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FB4" w:rsidRPr="002D6B27" w:rsidRDefault="002D6B27" w:rsidP="00563FB4">
      <w:pPr>
        <w:tabs>
          <w:tab w:val="right" w:pos="9540"/>
        </w:tabs>
        <w:spacing w:after="0" w:line="240" w:lineRule="atLeast"/>
        <w:rPr>
          <w:rFonts w:ascii="Arial" w:hAnsi="Arial"/>
          <w:b/>
          <w:noProof/>
          <w:sz w:val="24"/>
          <w:lang w:eastAsia="en-US"/>
        </w:rPr>
      </w:pPr>
      <w:r w:rsidRPr="002D6B27">
        <w:rPr>
          <w:rFonts w:ascii="Arial" w:hAnsi="Arial"/>
          <w:b/>
          <w:noProof/>
          <w:sz w:val="24"/>
          <w:lang w:eastAsia="en-US"/>
        </w:rPr>
        <w:t>3GPP TSG-</w:t>
      </w:r>
      <w:r w:rsidRPr="002D6B27">
        <w:rPr>
          <w:rFonts w:ascii="Arial" w:hAnsi="Arial" w:hint="eastAsia"/>
          <w:b/>
          <w:noProof/>
          <w:sz w:val="24"/>
          <w:lang w:eastAsia="en-US"/>
        </w:rPr>
        <w:t>RAN</w:t>
      </w:r>
      <w:r w:rsidRPr="002D6B27">
        <w:rPr>
          <w:rFonts w:ascii="Arial" w:hAnsi="Arial"/>
          <w:b/>
          <w:noProof/>
          <w:sz w:val="24"/>
          <w:lang w:eastAsia="en-US"/>
        </w:rPr>
        <w:t xml:space="preserve"> WG5 Meeting #</w:t>
      </w:r>
      <w:r w:rsidRPr="002D6B27">
        <w:rPr>
          <w:rFonts w:ascii="Arial" w:hAnsi="Arial"/>
          <w:b/>
          <w:noProof/>
          <w:sz w:val="24"/>
          <w:lang w:eastAsia="en-US"/>
        </w:rPr>
        <w:fldChar w:fldCharType="begin"/>
      </w:r>
      <w:r w:rsidRPr="002D6B27">
        <w:rPr>
          <w:rFonts w:ascii="Arial" w:hAnsi="Arial"/>
          <w:b/>
          <w:noProof/>
          <w:sz w:val="24"/>
          <w:lang w:eastAsia="en-US"/>
        </w:rPr>
        <w:instrText xml:space="preserve"> DOCPROPERTY  MtgSeq  \* MERGEFORMAT </w:instrText>
      </w:r>
      <w:r w:rsidRPr="002D6B27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2D6B27">
        <w:rPr>
          <w:rFonts w:ascii="Arial" w:hAnsi="Arial"/>
          <w:b/>
          <w:noProof/>
          <w:sz w:val="24"/>
          <w:lang w:eastAsia="en-US"/>
        </w:rPr>
        <w:t>9</w:t>
      </w:r>
      <w:r w:rsidR="001A70DA">
        <w:rPr>
          <w:rFonts w:ascii="Arial" w:hAnsi="Arial"/>
          <w:b/>
          <w:noProof/>
          <w:sz w:val="24"/>
          <w:lang w:eastAsia="en-US"/>
        </w:rPr>
        <w:t>1</w:t>
      </w:r>
      <w:r w:rsidRPr="002D6B27">
        <w:rPr>
          <w:rFonts w:ascii="Arial" w:hAnsi="Arial"/>
          <w:b/>
          <w:noProof/>
          <w:sz w:val="24"/>
          <w:lang w:eastAsia="en-US"/>
        </w:rPr>
        <w:fldChar w:fldCharType="end"/>
      </w:r>
      <w:r w:rsidRPr="002D6B27">
        <w:rPr>
          <w:rFonts w:ascii="Arial" w:hAnsi="Arial"/>
          <w:b/>
          <w:noProof/>
          <w:sz w:val="24"/>
          <w:lang w:eastAsia="en-US"/>
        </w:rPr>
        <w:fldChar w:fldCharType="begin"/>
      </w:r>
      <w:r w:rsidRPr="002D6B27">
        <w:rPr>
          <w:rFonts w:ascii="Arial" w:hAnsi="Arial"/>
          <w:b/>
          <w:noProof/>
          <w:sz w:val="24"/>
          <w:lang w:eastAsia="en-US"/>
        </w:rPr>
        <w:instrText xml:space="preserve"> DOCPROPERTY  MtgTitle  \* MERGEFORMAT </w:instrText>
      </w:r>
      <w:r w:rsidRPr="002D6B27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2D6B27">
        <w:rPr>
          <w:rFonts w:ascii="Arial" w:hAnsi="Arial"/>
          <w:b/>
          <w:noProof/>
          <w:sz w:val="24"/>
          <w:lang w:eastAsia="en-US"/>
        </w:rPr>
        <w:t>-e</w:t>
      </w:r>
      <w:r w:rsidRPr="002D6B27">
        <w:rPr>
          <w:rFonts w:ascii="Arial" w:hAnsi="Arial"/>
          <w:b/>
          <w:noProof/>
          <w:sz w:val="24"/>
          <w:lang w:eastAsia="en-US"/>
        </w:rPr>
        <w:fldChar w:fldCharType="end"/>
      </w:r>
      <w:r w:rsidR="00563FB4" w:rsidRPr="00563FB4">
        <w:rPr>
          <w:rFonts w:ascii="Arial" w:hAnsi="Arial" w:cs="Arial"/>
          <w:b/>
          <w:sz w:val="24"/>
          <w:szCs w:val="24"/>
        </w:rPr>
        <w:tab/>
      </w:r>
      <w:r w:rsidR="00563FB4" w:rsidRPr="002D6B27">
        <w:rPr>
          <w:rFonts w:ascii="Arial" w:hAnsi="Arial"/>
          <w:b/>
          <w:noProof/>
          <w:sz w:val="24"/>
          <w:lang w:eastAsia="en-US"/>
        </w:rPr>
        <w:t>R5-</w:t>
      </w:r>
      <w:r w:rsidRPr="002D6B27">
        <w:rPr>
          <w:rFonts w:ascii="Arial" w:hAnsi="Arial" w:hint="eastAsia"/>
          <w:b/>
          <w:noProof/>
          <w:sz w:val="24"/>
          <w:lang w:eastAsia="en-US"/>
        </w:rPr>
        <w:t>21</w:t>
      </w:r>
      <w:r w:rsidR="00034FA0">
        <w:rPr>
          <w:rFonts w:ascii="Arial" w:hAnsi="Arial" w:hint="eastAsia"/>
          <w:b/>
          <w:noProof/>
          <w:sz w:val="24"/>
          <w:lang w:eastAsia="en-US"/>
        </w:rPr>
        <w:t>2821</w:t>
      </w:r>
      <w:bookmarkStart w:id="0" w:name="_GoBack"/>
      <w:bookmarkEnd w:id="0"/>
    </w:p>
    <w:p w:rsidR="006A532D" w:rsidRDefault="001A70DA" w:rsidP="006A532D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cs="Arial"/>
          <w:b/>
          <w:iCs/>
          <w:sz w:val="24"/>
          <w:szCs w:val="24"/>
          <w:lang w:val="en-US"/>
        </w:rPr>
        <w:t>May</w:t>
      </w:r>
      <w:r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cs="Arial"/>
          <w:b/>
          <w:iCs/>
          <w:sz w:val="24"/>
          <w:szCs w:val="24"/>
          <w:lang w:val="en-US"/>
        </w:rPr>
        <w:t>17</w:t>
      </w:r>
      <w:r w:rsidR="002D6B27" w:rsidRPr="002B2675"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 w:rsidR="002D6B27" w:rsidRPr="002B2675">
        <w:rPr>
          <w:rFonts w:cs="Arial"/>
          <w:b/>
          <w:iCs/>
          <w:sz w:val="24"/>
          <w:szCs w:val="24"/>
          <w:lang w:val="en-US"/>
        </w:rPr>
        <w:t>–</w:t>
      </w:r>
      <w:r w:rsidR="002D6B27" w:rsidRPr="002B2675"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cs="Arial"/>
          <w:b/>
          <w:iCs/>
          <w:sz w:val="24"/>
          <w:szCs w:val="24"/>
          <w:lang w:val="en-US"/>
        </w:rPr>
        <w:t>28</w:t>
      </w:r>
      <w:r w:rsidR="002D6B27">
        <w:rPr>
          <w:rFonts w:cs="Arial" w:hint="eastAsia"/>
          <w:b/>
          <w:iCs/>
          <w:sz w:val="24"/>
          <w:szCs w:val="24"/>
          <w:lang w:val="en-US"/>
        </w:rPr>
        <w:t>, 202</w:t>
      </w:r>
      <w:r w:rsidR="002D6B27">
        <w:rPr>
          <w:rFonts w:eastAsia="宋体" w:cs="Arial" w:hint="eastAsia"/>
          <w:b/>
          <w:iCs/>
          <w:sz w:val="24"/>
          <w:szCs w:val="24"/>
          <w:lang w:val="en-US"/>
        </w:rPr>
        <w:t>1</w:t>
      </w:r>
    </w:p>
    <w:p w:rsidR="00563FB4" w:rsidRPr="00563FB4" w:rsidRDefault="00563FB4" w:rsidP="00563FB4">
      <w:pPr>
        <w:spacing w:after="120"/>
        <w:outlineLvl w:val="0"/>
        <w:rPr>
          <w:rFonts w:ascii="Arial" w:hAnsi="Arial"/>
          <w:b/>
          <w:noProof/>
          <w:sz w:val="24"/>
          <w:lang w:eastAsia="en-US"/>
        </w:rPr>
      </w:pPr>
      <w:r w:rsidRPr="00563FB4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</w:p>
    <w:p w:rsidR="00563FB4" w:rsidRPr="00563FB4" w:rsidRDefault="00563FB4" w:rsidP="00563FB4">
      <w:pPr>
        <w:tabs>
          <w:tab w:val="left" w:pos="1740"/>
        </w:tabs>
        <w:spacing w:after="120"/>
        <w:jc w:val="both"/>
        <w:rPr>
          <w:rFonts w:ascii="Arial" w:hAnsi="Arial"/>
          <w:color w:val="FF0000"/>
          <w:sz w:val="24"/>
          <w:lang w:val="pt-BR" w:eastAsia="ja-JP"/>
        </w:rPr>
      </w:pPr>
      <w:r w:rsidRPr="00563FB4">
        <w:rPr>
          <w:rFonts w:ascii="Arial" w:hAnsi="Arial"/>
          <w:b/>
          <w:sz w:val="24"/>
          <w:lang w:val="pt-BR"/>
        </w:rPr>
        <w:t>Agenda item:</w:t>
      </w:r>
      <w:r w:rsidRPr="00563FB4">
        <w:rPr>
          <w:rFonts w:ascii="Arial" w:hAnsi="Arial"/>
          <w:sz w:val="24"/>
          <w:lang w:val="pt-BR"/>
        </w:rPr>
        <w:tab/>
      </w:r>
      <w:bookmarkStart w:id="1" w:name="Source"/>
      <w:bookmarkEnd w:id="1"/>
      <w:r w:rsidR="008C2E70">
        <w:rPr>
          <w:rFonts w:ascii="Arial" w:hAnsi="Arial"/>
          <w:sz w:val="24"/>
          <w:lang w:val="pt-BR"/>
        </w:rPr>
        <w:t>5</w:t>
      </w:r>
      <w:r w:rsidR="00802369">
        <w:rPr>
          <w:rFonts w:ascii="Arial" w:hAnsi="Arial"/>
          <w:sz w:val="24"/>
          <w:lang w:val="pt-BR"/>
        </w:rPr>
        <w:t>.</w:t>
      </w:r>
      <w:r w:rsidR="008C2E70">
        <w:rPr>
          <w:rFonts w:ascii="Arial" w:hAnsi="Arial"/>
          <w:sz w:val="24"/>
          <w:lang w:val="pt-BR"/>
        </w:rPr>
        <w:t>3</w:t>
      </w:r>
      <w:r w:rsidR="00802369">
        <w:rPr>
          <w:rFonts w:ascii="Arial" w:hAnsi="Arial"/>
          <w:sz w:val="24"/>
          <w:lang w:val="pt-BR"/>
        </w:rPr>
        <w:t>.</w:t>
      </w:r>
      <w:r w:rsidR="008C2E70">
        <w:rPr>
          <w:rFonts w:ascii="Arial" w:hAnsi="Arial"/>
          <w:sz w:val="24"/>
          <w:lang w:val="pt-BR"/>
        </w:rPr>
        <w:t>2.1.</w:t>
      </w:r>
      <w:r w:rsidR="00126E95">
        <w:rPr>
          <w:rFonts w:ascii="Arial" w:hAnsi="Arial"/>
          <w:sz w:val="24"/>
          <w:lang w:val="pt-BR"/>
        </w:rPr>
        <w:t>1</w:t>
      </w:r>
    </w:p>
    <w:p w:rsidR="00802369" w:rsidRPr="002D6B27" w:rsidRDefault="00563FB4" w:rsidP="00984B3E">
      <w:pPr>
        <w:tabs>
          <w:tab w:val="left" w:pos="1725"/>
        </w:tabs>
        <w:spacing w:after="120"/>
        <w:rPr>
          <w:rFonts w:ascii="Arial" w:eastAsia="宋体" w:hAnsi="Arial"/>
          <w:sz w:val="22"/>
          <w:lang w:val="pt-BR" w:eastAsia="zh-CN"/>
        </w:rPr>
      </w:pPr>
      <w:r w:rsidRPr="00563FB4">
        <w:rPr>
          <w:rFonts w:ascii="Arial" w:hAnsi="Arial"/>
          <w:b/>
          <w:sz w:val="24"/>
          <w:lang w:val="pt-BR"/>
        </w:rPr>
        <w:t xml:space="preserve">Source: </w:t>
      </w:r>
      <w:r w:rsidRPr="00563FB4">
        <w:rPr>
          <w:rFonts w:ascii="Arial" w:hAnsi="Arial"/>
          <w:b/>
          <w:sz w:val="24"/>
          <w:lang w:val="pt-BR"/>
        </w:rPr>
        <w:tab/>
      </w:r>
      <w:r w:rsidR="00185E78">
        <w:rPr>
          <w:rFonts w:ascii="Arial" w:hAnsi="Arial"/>
          <w:sz w:val="22"/>
          <w:lang w:val="pt-BR" w:eastAsia="ja-JP"/>
        </w:rPr>
        <w:t>ZTE Corporation</w:t>
      </w:r>
    </w:p>
    <w:p w:rsidR="00563FB4" w:rsidRPr="00563FB4" w:rsidRDefault="00563FB4" w:rsidP="00802369">
      <w:pPr>
        <w:tabs>
          <w:tab w:val="left" w:pos="1725"/>
        </w:tabs>
        <w:spacing w:after="120"/>
        <w:jc w:val="both"/>
        <w:rPr>
          <w:rFonts w:ascii="Arial" w:hAnsi="Arial"/>
          <w:sz w:val="24"/>
          <w:szCs w:val="24"/>
          <w:lang w:eastAsia="ja-JP"/>
        </w:rPr>
      </w:pPr>
      <w:r w:rsidRPr="00563FB4">
        <w:rPr>
          <w:rFonts w:ascii="Arial" w:hAnsi="Arial"/>
          <w:b/>
          <w:sz w:val="24"/>
        </w:rPr>
        <w:t>Title:</w:t>
      </w:r>
      <w:r w:rsidR="00802369">
        <w:rPr>
          <w:rFonts w:ascii="Arial" w:hAnsi="Arial"/>
          <w:b/>
          <w:sz w:val="24"/>
        </w:rPr>
        <w:tab/>
      </w:r>
      <w:r w:rsidR="00A27265">
        <w:rPr>
          <w:rFonts w:ascii="Arial" w:hAnsi="Arial"/>
          <w:sz w:val="22"/>
          <w:lang w:val="pt-BR" w:eastAsia="ja-JP"/>
        </w:rPr>
        <w:t>Reconsideration</w:t>
      </w:r>
      <w:r w:rsidR="00185E78">
        <w:rPr>
          <w:rFonts w:ascii="Arial" w:hAnsi="Arial"/>
          <w:sz w:val="22"/>
          <w:lang w:val="pt-BR" w:eastAsia="ja-JP"/>
        </w:rPr>
        <w:t xml:space="preserve"> on </w:t>
      </w:r>
      <w:r w:rsidR="001A70DA">
        <w:rPr>
          <w:rFonts w:ascii="Arial" w:hAnsi="Arial"/>
          <w:sz w:val="22"/>
          <w:lang w:val="pt-BR" w:eastAsia="ja-JP"/>
        </w:rPr>
        <w:t>nominal channel spacing</w:t>
      </w:r>
      <w:r w:rsidR="00185E78">
        <w:rPr>
          <w:rFonts w:ascii="Arial" w:hAnsi="Arial"/>
          <w:sz w:val="22"/>
          <w:lang w:val="pt-BR" w:eastAsia="ja-JP"/>
        </w:rPr>
        <w:t xml:space="preserve"> </w:t>
      </w:r>
      <w:r w:rsidR="005B0651">
        <w:rPr>
          <w:rFonts w:ascii="Arial" w:hAnsi="Arial"/>
          <w:sz w:val="22"/>
          <w:lang w:val="pt-BR" w:eastAsia="ja-JP"/>
        </w:rPr>
        <w:t xml:space="preserve">calculation </w:t>
      </w:r>
      <w:r w:rsidR="00A27265">
        <w:rPr>
          <w:rFonts w:ascii="Arial" w:hAnsi="Arial"/>
          <w:sz w:val="22"/>
          <w:lang w:val="pt-BR" w:eastAsia="ja-JP"/>
        </w:rPr>
        <w:t>for CA_</w:t>
      </w:r>
      <w:r w:rsidR="00424EAD">
        <w:rPr>
          <w:rFonts w:ascii="Arial" w:hAnsi="Arial"/>
          <w:sz w:val="22"/>
          <w:lang w:val="pt-BR" w:eastAsia="ja-JP"/>
        </w:rPr>
        <w:t>n</w:t>
      </w:r>
      <w:r w:rsidR="00A27265">
        <w:rPr>
          <w:rFonts w:ascii="Arial" w:hAnsi="Arial"/>
          <w:sz w:val="22"/>
          <w:lang w:val="pt-BR" w:eastAsia="ja-JP"/>
        </w:rPr>
        <w:t>66B</w:t>
      </w:r>
    </w:p>
    <w:p w:rsidR="00563FB4" w:rsidRPr="00563FB4" w:rsidRDefault="00563FB4" w:rsidP="00563FB4">
      <w:pPr>
        <w:tabs>
          <w:tab w:val="left" w:pos="1740"/>
        </w:tabs>
        <w:ind w:right="-446"/>
        <w:rPr>
          <w:rFonts w:ascii="Arial" w:hAnsi="Arial"/>
          <w:sz w:val="16"/>
          <w:szCs w:val="16"/>
          <w:lang w:eastAsia="ja-JP"/>
        </w:rPr>
      </w:pPr>
      <w:r w:rsidRPr="00563FB4">
        <w:rPr>
          <w:rFonts w:ascii="Arial" w:hAnsi="Arial"/>
          <w:b/>
          <w:sz w:val="24"/>
        </w:rPr>
        <w:t>Document for:</w:t>
      </w:r>
      <w:r w:rsidRPr="00563FB4">
        <w:rPr>
          <w:rFonts w:ascii="Arial" w:hAnsi="Arial"/>
          <w:sz w:val="24"/>
        </w:rPr>
        <w:tab/>
      </w:r>
      <w:bookmarkStart w:id="2" w:name="DocumentFor"/>
      <w:bookmarkEnd w:id="2"/>
      <w:r w:rsidRPr="00563FB4">
        <w:rPr>
          <w:rFonts w:ascii="Arial" w:hAnsi="Arial"/>
          <w:sz w:val="22"/>
          <w:lang w:eastAsia="ja-JP"/>
        </w:rPr>
        <w:t>Discussion and endorsement</w:t>
      </w:r>
    </w:p>
    <w:p w:rsidR="00563FB4" w:rsidRPr="00563FB4" w:rsidRDefault="00451DF4" w:rsidP="00451D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="00563FB4" w:rsidRPr="00563FB4">
        <w:rPr>
          <w:rFonts w:ascii="Arial" w:hAnsi="Arial"/>
          <w:sz w:val="36"/>
        </w:rPr>
        <w:t>Introduction</w:t>
      </w:r>
    </w:p>
    <w:p w:rsidR="004D795E" w:rsidRDefault="00E265F7" w:rsidP="00427470">
      <w:pPr>
        <w:rPr>
          <w:rFonts w:eastAsia="宋体"/>
          <w:lang w:eastAsia="zh-CN"/>
        </w:rPr>
      </w:pPr>
      <w:bookmarkStart w:id="3" w:name="_Hlk8767404"/>
      <w:r>
        <w:rPr>
          <w:rFonts w:eastAsia="宋体"/>
          <w:lang w:eastAsia="zh-CN"/>
        </w:rPr>
        <w:t xml:space="preserve">In </w:t>
      </w:r>
      <w:r w:rsidR="001E2B8B">
        <w:rPr>
          <w:rFonts w:eastAsia="宋体"/>
          <w:lang w:eastAsia="zh-CN"/>
        </w:rPr>
        <w:t xml:space="preserve">RAN5#89-e, </w:t>
      </w:r>
      <w:r w:rsidR="004A10FD">
        <w:rPr>
          <w:rFonts w:eastAsia="宋体"/>
          <w:lang w:eastAsia="zh-CN"/>
        </w:rPr>
        <w:t xml:space="preserve">a CR on </w:t>
      </w:r>
      <w:r w:rsidR="004A10FD">
        <w:t>c</w:t>
      </w:r>
      <w:r w:rsidR="004A10FD" w:rsidRPr="001E2B8B">
        <w:t>orrection of test frequency of CA_n66B</w:t>
      </w:r>
      <w:r w:rsidR="004A10FD">
        <w:rPr>
          <w:rFonts w:eastAsia="宋体"/>
          <w:lang w:eastAsia="zh-CN"/>
        </w:rPr>
        <w:t xml:space="preserve"> was approved in [1]. </w:t>
      </w:r>
      <w:r w:rsidR="00352B10">
        <w:rPr>
          <w:rFonts w:eastAsia="宋体"/>
          <w:lang w:eastAsia="zh-CN"/>
        </w:rPr>
        <w:t xml:space="preserve">In the CR, the nominal channel spacing was re-calculated as </w:t>
      </w:r>
      <w:r w:rsidR="00352B10" w:rsidRPr="00A1115A">
        <w:rPr>
          <w:i/>
          <w:lang w:val="en-US" w:eastAsia="zh-CN"/>
        </w:rPr>
        <w:t>µ</w:t>
      </w:r>
      <w:r w:rsidR="00352B10" w:rsidRPr="00A1115A">
        <w:rPr>
          <w:i/>
          <w:vertAlign w:val="subscript"/>
          <w:lang w:val="en-US" w:eastAsia="zh-CN"/>
        </w:rPr>
        <w:t>0</w:t>
      </w:r>
      <w:r w:rsidR="00352B10">
        <w:rPr>
          <w:rFonts w:eastAsia="宋体"/>
          <w:lang w:eastAsia="zh-CN"/>
        </w:rPr>
        <w:t xml:space="preserve">=1. </w:t>
      </w:r>
      <w:r w:rsidR="002D0649">
        <w:rPr>
          <w:rFonts w:eastAsia="宋体"/>
          <w:lang w:eastAsia="zh-CN"/>
        </w:rPr>
        <w:t xml:space="preserve">In RAN5#90-e, an LS from RAN4 on nominal channel spacing was proposed in [2,3]. After a discussion in [4], the reply LS in [5] was agreed. </w:t>
      </w:r>
      <w:r w:rsidR="00A27265">
        <w:rPr>
          <w:rFonts w:eastAsia="宋体"/>
          <w:lang w:eastAsia="zh-CN"/>
        </w:rPr>
        <w:t xml:space="preserve">In this proposal, we further discuss the </w:t>
      </w:r>
      <w:r w:rsidR="005B0651">
        <w:rPr>
          <w:rFonts w:eastAsia="宋体"/>
          <w:lang w:eastAsia="zh-CN"/>
        </w:rPr>
        <w:t>nominal channel spacing calculation for CA_66B.</w:t>
      </w:r>
    </w:p>
    <w:tbl>
      <w:tblPr>
        <w:tblW w:w="100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7"/>
        <w:gridCol w:w="1276"/>
        <w:gridCol w:w="1228"/>
        <w:gridCol w:w="1268"/>
        <w:gridCol w:w="571"/>
        <w:gridCol w:w="726"/>
        <w:gridCol w:w="1257"/>
        <w:gridCol w:w="1258"/>
        <w:gridCol w:w="963"/>
      </w:tblGrid>
      <w:tr w:rsidR="004D795E" w:rsidTr="004D795E">
        <w:trPr>
          <w:trHeight w:val="639"/>
          <w:jc w:val="center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color w:val="000000"/>
              </w:rPr>
              <w:t>Configurations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</w:rPr>
              <w:t>Calculation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</w:rPr>
              <w:t>CBW for CC#1(MHz)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99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</w:rPr>
              <w:t>CBW for CC#2(MHz)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66"/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</w:rPr>
              <w:t>u</w:t>
            </w:r>
            <w:r>
              <w:rPr>
                <w:color w:val="000000"/>
                <w:vertAlign w:val="subscript"/>
              </w:rPr>
              <w:t xml:space="preserve">0 </w:t>
            </w:r>
            <w:r>
              <w:rPr>
                <w:color w:val="000000"/>
              </w:rPr>
              <w:t>for 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66"/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</w:rPr>
              <w:t>u</w:t>
            </w:r>
            <w:r>
              <w:rPr>
                <w:color w:val="000000"/>
                <w:vertAlign w:val="subscript"/>
              </w:rPr>
              <w:t xml:space="preserve">0 </w:t>
            </w:r>
            <w:r>
              <w:rPr>
                <w:color w:val="000000"/>
              </w:rPr>
              <w:t>for GB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</w:rPr>
              <w:t>GB for CC#1(MHz)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</w:rPr>
              <w:t>GB for CC#2(MHz)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</w:rPr>
              <w:t>Nominal Channel spacing (MHz)</w:t>
            </w:r>
          </w:p>
        </w:tc>
      </w:tr>
      <w:tr w:rsidR="004D795E" w:rsidTr="004D795E">
        <w:trPr>
          <w:trHeight w:val="457"/>
          <w:jc w:val="center"/>
        </w:trPr>
        <w:tc>
          <w:tcPr>
            <w:tcW w:w="87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FF0000"/>
              </w:rPr>
              <w:t>CA_</w:t>
            </w:r>
            <w:r w:rsidR="00424EAD">
              <w:rPr>
                <w:color w:val="FF0000"/>
              </w:rPr>
              <w:t>n</w:t>
            </w:r>
            <w:r>
              <w:rPr>
                <w:color w:val="FF0000"/>
              </w:rPr>
              <w:t>66B</w:t>
            </w:r>
          </w:p>
          <w:p w:rsidR="004D795E" w:rsidRDefault="004D795E">
            <w:pPr>
              <w:jc w:val="center"/>
            </w:pPr>
            <w:r>
              <w:rPr>
                <w:color w:val="000000"/>
              </w:rPr>
              <w:t>5MHz/15kHz _20MHz/15kHz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</w:rPr>
              <w:t>In 38.508-1 v16.5.1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  <w:shd w:val="clear" w:color="auto" w:fill="FFFF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  <w:shd w:val="clear" w:color="auto" w:fill="FFFF00"/>
              </w:rPr>
              <w:t>0.2425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  <w:shd w:val="clear" w:color="auto" w:fill="FFFF00"/>
              </w:rPr>
              <w:t>0.4525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  <w:shd w:val="clear" w:color="auto" w:fill="FFFF00"/>
              </w:rPr>
              <w:t>12.29</w:t>
            </w:r>
          </w:p>
        </w:tc>
      </w:tr>
      <w:tr w:rsidR="004D795E" w:rsidTr="004D795E">
        <w:trPr>
          <w:trHeight w:val="457"/>
          <w:jc w:val="center"/>
        </w:trPr>
        <w:tc>
          <w:tcPr>
            <w:tcW w:w="87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795E" w:rsidRDefault="004D795E">
            <w:pPr>
              <w:spacing w:after="0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</w:rPr>
              <w:t>In 38.508-1 v16.6.0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  <w:shd w:val="clear" w:color="auto" w:fill="00FF0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  <w:shd w:val="clear" w:color="auto" w:fill="00FF00"/>
              </w:rPr>
              <w:t>0.505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  <w:shd w:val="clear" w:color="auto" w:fill="00FF00"/>
              </w:rPr>
              <w:t>0.805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95E" w:rsidRDefault="004D795E">
            <w:pPr>
              <w:jc w:val="center"/>
            </w:pPr>
            <w:r>
              <w:rPr>
                <w:color w:val="000000"/>
                <w:shd w:val="clear" w:color="auto" w:fill="00FF00"/>
              </w:rPr>
              <w:t>12</w:t>
            </w:r>
          </w:p>
        </w:tc>
      </w:tr>
    </w:tbl>
    <w:p w:rsidR="004D795E" w:rsidRDefault="004D795E" w:rsidP="00427470">
      <w:pPr>
        <w:rPr>
          <w:rFonts w:eastAsia="宋体"/>
          <w:lang w:eastAsia="zh-CN"/>
        </w:rPr>
      </w:pPr>
    </w:p>
    <w:bookmarkEnd w:id="3"/>
    <w:p w:rsidR="00563FB4" w:rsidRPr="00563FB4" w:rsidRDefault="00563FB4" w:rsidP="00FC048D">
      <w:pPr>
        <w:pStyle w:val="1"/>
      </w:pPr>
      <w:r>
        <w:t>2</w:t>
      </w:r>
      <w:r w:rsidR="00451DF4">
        <w:t>.</w:t>
      </w:r>
      <w:r>
        <w:t xml:space="preserve"> </w:t>
      </w:r>
      <w:r w:rsidR="004D795E">
        <w:t>Discussion</w:t>
      </w:r>
    </w:p>
    <w:p w:rsidR="000B2F4A" w:rsidRDefault="00D33FC8" w:rsidP="00FC048D">
      <w:r>
        <w:t xml:space="preserve">In TS </w:t>
      </w:r>
      <w:r w:rsidR="008524BF">
        <w:t xml:space="preserve">38.101-1, the definition for nominal channel spacing </w:t>
      </w:r>
      <w:r w:rsidR="00906128">
        <w:t>and channel bandwidth for NR band n66 are</w:t>
      </w:r>
      <w:r w:rsidR="008524BF">
        <w:t xml:space="preserve"> defined as below.</w:t>
      </w:r>
    </w:p>
    <w:p w:rsidR="00D33FC8" w:rsidRDefault="00D33FC8" w:rsidP="00D33FC8">
      <w:pPr>
        <w:spacing w:beforeLines="50" w:before="120" w:afterLines="50" w:after="120"/>
      </w:pPr>
      <w:r w:rsidRPr="00D33FC8">
        <w:rPr>
          <w:highlight w:val="yellow"/>
        </w:rPr>
        <w:t xml:space="preserve">-----------  </w:t>
      </w:r>
      <w:r w:rsidRPr="00D33FC8">
        <w:rPr>
          <w:i/>
          <w:iCs/>
          <w:highlight w:val="yellow"/>
        </w:rPr>
        <w:t>excerpt from T</w:t>
      </w:r>
      <w:r w:rsidR="008524BF">
        <w:rPr>
          <w:i/>
          <w:iCs/>
          <w:highlight w:val="yellow"/>
        </w:rPr>
        <w:t>S</w:t>
      </w:r>
      <w:r w:rsidRPr="00D33FC8">
        <w:rPr>
          <w:i/>
          <w:iCs/>
          <w:highlight w:val="yellow"/>
        </w:rPr>
        <w:t xml:space="preserve"> </w:t>
      </w:r>
      <w:r w:rsidR="008524BF">
        <w:rPr>
          <w:i/>
          <w:iCs/>
          <w:highlight w:val="yellow"/>
        </w:rPr>
        <w:t>38.101-1</w:t>
      </w:r>
      <w:r w:rsidRPr="00D33FC8">
        <w:rPr>
          <w:highlight w:val="yellow"/>
        </w:rPr>
        <w:t xml:space="preserve">  </w:t>
      </w:r>
      <w:r w:rsidR="008524BF" w:rsidRPr="008524BF">
        <w:rPr>
          <w:b/>
          <w:i/>
          <w:highlight w:val="yellow"/>
        </w:rPr>
        <w:t>(Part #1)</w:t>
      </w:r>
      <w:r w:rsidR="008524BF">
        <w:rPr>
          <w:highlight w:val="yellow"/>
        </w:rPr>
        <w:t xml:space="preserve"> </w:t>
      </w:r>
      <w:r w:rsidRPr="00D33FC8">
        <w:rPr>
          <w:highlight w:val="yellow"/>
        </w:rPr>
        <w:t>-----------</w:t>
      </w:r>
    </w:p>
    <w:p w:rsidR="008524BF" w:rsidRPr="00A1115A" w:rsidRDefault="008524BF" w:rsidP="008524BF">
      <w:pPr>
        <w:pStyle w:val="3"/>
      </w:pPr>
      <w:r w:rsidRPr="00A1115A">
        <w:t>5.4A.1</w:t>
      </w:r>
      <w:r w:rsidRPr="00A1115A">
        <w:tab/>
        <w:t>Channel spacing for CA</w:t>
      </w:r>
    </w:p>
    <w:p w:rsidR="008524BF" w:rsidRPr="00A1115A" w:rsidRDefault="008524BF" w:rsidP="008524BF">
      <w:pPr>
        <w:rPr>
          <w:rFonts w:eastAsia="Yu Mincho"/>
        </w:rPr>
      </w:pPr>
      <w:r w:rsidRPr="00A1115A">
        <w:rPr>
          <w:rFonts w:eastAsia="Yu Mincho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:rsidR="008524BF" w:rsidRPr="00A1115A" w:rsidRDefault="008524BF" w:rsidP="008524BF">
      <w:pPr>
        <w:rPr>
          <w:rFonts w:eastAsia="Yu Mincho"/>
        </w:rPr>
      </w:pPr>
      <w:r w:rsidRPr="00A1115A">
        <w:rPr>
          <w:rFonts w:eastAsia="Yu Mincho"/>
        </w:rPr>
        <w:t>For NR operating bands with a 100 kHz channel raster:</w:t>
      </w:r>
    </w:p>
    <w:p w:rsidR="008524BF" w:rsidRPr="00A1115A" w:rsidRDefault="008524BF" w:rsidP="008524BF">
      <w:pPr>
        <w:pStyle w:val="EQ"/>
        <w:jc w:val="center"/>
        <w:rPr>
          <w:rFonts w:eastAsia="Yu Mincho"/>
        </w:rPr>
      </w:pPr>
      <w:r w:rsidRPr="00A1115A">
        <w:rPr>
          <w:rFonts w:hint="eastAsia"/>
          <w:position w:val="-36"/>
          <w:lang w:eastAsia="zh-CN"/>
        </w:rPr>
        <w:object w:dxaOrig="8344" w:dyaOrig="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80.5pt;height:35.5pt;mso-position-horizontal-relative:page;mso-position-vertical-relative:page" o:ole="">
            <v:imagedata r:id="rId7" o:title=""/>
          </v:shape>
          <o:OLEObject Type="Embed" ProgID="Equation.3" ShapeID="对象 1" DrawAspect="Content" ObjectID="_1681885663" r:id="rId8">
            <o:FieldCodes>\* MERGEFORMAT</o:FieldCodes>
          </o:OLEObject>
        </w:object>
      </w:r>
    </w:p>
    <w:p w:rsidR="008524BF" w:rsidRPr="00A1115A" w:rsidRDefault="008524BF" w:rsidP="008524BF">
      <w:r w:rsidRPr="00A1115A">
        <w:t>while for NR operating bands without a 100 kHz channel raster:</w:t>
      </w:r>
    </w:p>
    <w:p w:rsidR="008524BF" w:rsidRPr="00A1115A" w:rsidRDefault="008524BF" w:rsidP="008524BF">
      <w:pPr>
        <w:pStyle w:val="EQ"/>
        <w:jc w:val="center"/>
      </w:pPr>
      <w:r w:rsidRPr="00A1115A">
        <w:rPr>
          <w:rFonts w:hint="eastAsia"/>
          <w:position w:val="-38"/>
          <w:lang w:eastAsia="zh-CN"/>
        </w:rPr>
        <w:object w:dxaOrig="9464" w:dyaOrig="879">
          <v:shape id="对象 2" o:spid="_x0000_i1026" type="#_x0000_t75" alt="" style="width:6in;height:35.5pt;mso-position-horizontal-relative:page;mso-position-vertical-relative:page" o:ole="">
            <v:fill o:detectmouseclick="t"/>
            <v:imagedata r:id="rId9" o:title=""/>
          </v:shape>
          <o:OLEObject Type="Embed" ProgID="Equation.3" ShapeID="对象 2" DrawAspect="Content" ObjectID="_1681885664" r:id="rId10">
            <o:FieldCodes>\* MERGEFORMAT</o:FieldCodes>
          </o:OLEObject>
        </w:object>
      </w:r>
    </w:p>
    <w:p w:rsidR="008524BF" w:rsidRPr="00A1115A" w:rsidRDefault="008524BF" w:rsidP="008524BF">
      <w:pPr>
        <w:rPr>
          <w:lang w:val="en-US" w:eastAsia="zh-CN"/>
        </w:rPr>
      </w:pPr>
      <w:r w:rsidRPr="00A1115A">
        <w:rPr>
          <w:rFonts w:hint="eastAsia"/>
          <w:lang w:val="en-US" w:eastAsia="zh-CN"/>
        </w:rPr>
        <w:t>with</w:t>
      </w:r>
    </w:p>
    <w:p w:rsidR="008524BF" w:rsidRPr="00A1115A" w:rsidRDefault="008524BF" w:rsidP="008524BF">
      <w:pPr>
        <w:pStyle w:val="EQ"/>
        <w:jc w:val="center"/>
      </w:pPr>
      <w:r w:rsidRPr="00A1115A">
        <w:rPr>
          <w:i/>
          <w:lang w:val="en-US" w:eastAsia="zh-CN"/>
        </w:rPr>
        <w:t>n = µ</w:t>
      </w:r>
      <w:r w:rsidRPr="00A1115A">
        <w:rPr>
          <w:i/>
          <w:vertAlign w:val="subscript"/>
          <w:lang w:val="en-US" w:eastAsia="zh-CN"/>
        </w:rPr>
        <w:t>0</w:t>
      </w:r>
    </w:p>
    <w:p w:rsidR="008524BF" w:rsidRPr="00A1115A" w:rsidRDefault="008524BF" w:rsidP="008524BF">
      <w:r w:rsidRPr="00A1115A">
        <w:lastRenderedPageBreak/>
        <w:t>where BW</w:t>
      </w:r>
      <w:r w:rsidRPr="00A1115A">
        <w:rPr>
          <w:vertAlign w:val="subscript"/>
        </w:rPr>
        <w:t>Channel(1)</w:t>
      </w:r>
      <w:r w:rsidRPr="00A1115A">
        <w:t xml:space="preserve"> and BW</w:t>
      </w:r>
      <w:r w:rsidRPr="00A1115A">
        <w:rPr>
          <w:vertAlign w:val="subscript"/>
        </w:rPr>
        <w:t>Channel(2)</w:t>
      </w:r>
      <w:r w:rsidRPr="00A1115A">
        <w:t xml:space="preserve"> are the channel bandwidths of the two respective NR component carriers according to Table 5.3.2-1 with values in MHz, </w:t>
      </w:r>
      <w:r w:rsidRPr="008524BF">
        <w:rPr>
          <w:i/>
          <w:highlight w:val="yellow"/>
        </w:rPr>
        <w:t>μ</w:t>
      </w:r>
      <w:r w:rsidRPr="008524BF">
        <w:rPr>
          <w:i/>
          <w:highlight w:val="yellow"/>
          <w:vertAlign w:val="subscript"/>
        </w:rPr>
        <w:t>0</w:t>
      </w:r>
      <w:r w:rsidRPr="008524BF">
        <w:rPr>
          <w:highlight w:val="yellow"/>
        </w:rPr>
        <w:t xml:space="preserve">  is the largest </w:t>
      </w:r>
      <w:r w:rsidRPr="008524BF">
        <w:rPr>
          <w:i/>
          <w:highlight w:val="yellow"/>
        </w:rPr>
        <w:t>μ</w:t>
      </w:r>
      <w:r w:rsidRPr="008524BF">
        <w:rPr>
          <w:highlight w:val="yellow"/>
        </w:rPr>
        <w:t xml:space="preserve"> value among the subcarrier spacing configurations supported in the operating band for both of the channel bandwidths according to Table 5.3.5-1</w:t>
      </w:r>
      <w:r w:rsidRPr="00A1115A">
        <w:t xml:space="preserve"> and </w:t>
      </w:r>
      <w:r w:rsidRPr="00A1115A">
        <w:rPr>
          <w:i/>
        </w:rPr>
        <w:t>GB</w:t>
      </w:r>
      <w:r w:rsidRPr="00A1115A">
        <w:rPr>
          <w:i/>
          <w:vertAlign w:val="subscript"/>
        </w:rPr>
        <w:t>Channel(i)</w:t>
      </w:r>
      <w:r w:rsidRPr="00A1115A">
        <w:t xml:space="preserve"> is the minimum guard band for channel bandwidth i according to Table 5.3.3-1 for the said </w:t>
      </w:r>
      <w:r w:rsidRPr="00A1115A">
        <w:rPr>
          <w:i/>
        </w:rPr>
        <w:t>μ</w:t>
      </w:r>
      <w:r w:rsidRPr="00A1115A">
        <w:t xml:space="preserve"> value with </w:t>
      </w:r>
      <w:r w:rsidRPr="00A1115A">
        <w:rPr>
          <w:i/>
        </w:rPr>
        <w:t>μ</w:t>
      </w:r>
      <w:r w:rsidRPr="00A1115A">
        <w:t xml:space="preserve"> as defined in TS 38.211. </w:t>
      </w:r>
      <w:r w:rsidRPr="00A1115A">
        <w:rPr>
          <w:rFonts w:hint="eastAsia"/>
          <w:lang w:val="en-US" w:eastAsia="zh-CN"/>
        </w:rPr>
        <w:t xml:space="preserve">In case there is no </w:t>
      </w:r>
      <w:r w:rsidRPr="00EA5E18">
        <w:rPr>
          <w:rFonts w:hint="eastAsia"/>
          <w:lang w:val="en-US" w:eastAsia="zh-CN"/>
        </w:rPr>
        <w:t xml:space="preserve">common </w:t>
      </w:r>
      <w:r w:rsidRPr="00A1115A">
        <w:rPr>
          <w:lang w:eastAsia="en-GB"/>
        </w:rPr>
        <w:t>μ</w:t>
      </w:r>
      <w:r w:rsidRPr="00A1115A">
        <w:rPr>
          <w:rFonts w:hint="eastAsia"/>
          <w:lang w:val="en-US" w:eastAsia="zh-CN"/>
        </w:rPr>
        <w:t xml:space="preserve"> value </w:t>
      </w:r>
      <w:r w:rsidRPr="00A1115A">
        <w:rPr>
          <w:rFonts w:hint="eastAsia"/>
        </w:rPr>
        <w:t>for both of the channel bandwidths</w:t>
      </w:r>
      <w:r w:rsidRPr="00A1115A">
        <w:rPr>
          <w:rFonts w:hint="eastAsia"/>
          <w:lang w:val="en-US" w:eastAsia="zh-CN"/>
        </w:rPr>
        <w:t xml:space="preserve">, </w:t>
      </w:r>
      <w:r w:rsidRPr="00A1115A">
        <w:rPr>
          <w:i/>
          <w:iCs/>
          <w:lang w:eastAsia="en-GB"/>
        </w:rPr>
        <w:t>μ</w:t>
      </w:r>
      <w:r w:rsidRPr="00A1115A">
        <w:rPr>
          <w:i/>
          <w:iCs/>
          <w:vertAlign w:val="subscript"/>
          <w:lang w:val="en-US" w:eastAsia="zh-CN"/>
        </w:rPr>
        <w:t>0</w:t>
      </w:r>
      <w:r w:rsidRPr="00EA5E18">
        <w:rPr>
          <w:rFonts w:hint="eastAsia"/>
          <w:lang w:val="en-US" w:eastAsia="zh-CN"/>
        </w:rPr>
        <w:t>=1</w:t>
      </w:r>
      <w:r w:rsidRPr="00A1115A">
        <w:rPr>
          <w:rFonts w:hint="eastAsia"/>
          <w:lang w:val="en-US" w:eastAsia="zh-CN"/>
        </w:rPr>
        <w:t xml:space="preserve"> is selected and </w:t>
      </w:r>
      <w:r w:rsidRPr="00A1115A">
        <w:rPr>
          <w:i/>
        </w:rPr>
        <w:t>GB</w:t>
      </w:r>
      <w:r w:rsidRPr="00A1115A">
        <w:rPr>
          <w:i/>
          <w:vertAlign w:val="subscript"/>
        </w:rPr>
        <w:t>Channel(i)</w:t>
      </w:r>
      <w:r w:rsidRPr="00A1115A">
        <w:t xml:space="preserve"> is the minimum guard band for channel bandwidth i according to Table 5.3.3-1 for </w:t>
      </w:r>
      <w:r w:rsidRPr="00A1115A">
        <w:rPr>
          <w:i/>
        </w:rPr>
        <w:t>μ</w:t>
      </w:r>
      <w:r w:rsidRPr="00A1115A">
        <w:rPr>
          <w:rFonts w:hint="eastAsia"/>
          <w:iCs/>
          <w:lang w:val="en-US" w:eastAsia="zh-CN"/>
        </w:rPr>
        <w:t xml:space="preserve">=1 </w:t>
      </w:r>
      <w:r w:rsidRPr="00A1115A">
        <w:t xml:space="preserve">with </w:t>
      </w:r>
      <w:r w:rsidRPr="00A1115A">
        <w:rPr>
          <w:i/>
        </w:rPr>
        <w:t>μ</w:t>
      </w:r>
      <w:r w:rsidRPr="00A1115A">
        <w:t xml:space="preserve"> as defined in TS 38.211.</w:t>
      </w:r>
    </w:p>
    <w:p w:rsidR="008524BF" w:rsidRPr="00A1115A" w:rsidRDefault="008524BF" w:rsidP="008524BF">
      <w:r w:rsidRPr="00A1115A"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:rsidR="008524BF" w:rsidRPr="00A1115A" w:rsidRDefault="008524BF" w:rsidP="008524BF">
      <w:r w:rsidRPr="00A1115A">
        <w:t>For intra-band non-contiguous carrier aggregation, the channel spacing between two NR component carriers in different sub-blocks shall be larger than the nominal channel spacing defined in this clause.</w:t>
      </w:r>
    </w:p>
    <w:p w:rsidR="008524BF" w:rsidRDefault="008524BF" w:rsidP="008524BF">
      <w:pPr>
        <w:spacing w:beforeLines="50" w:before="120" w:afterLines="50" w:after="120"/>
      </w:pPr>
      <w:r w:rsidRPr="00D33FC8">
        <w:rPr>
          <w:highlight w:val="yellow"/>
        </w:rPr>
        <w:t xml:space="preserve">-----------  </w:t>
      </w:r>
      <w:r w:rsidRPr="00D33FC8">
        <w:rPr>
          <w:i/>
          <w:iCs/>
          <w:highlight w:val="yellow"/>
        </w:rPr>
        <w:t>excerpt from T</w:t>
      </w:r>
      <w:r>
        <w:rPr>
          <w:i/>
          <w:iCs/>
          <w:highlight w:val="yellow"/>
        </w:rPr>
        <w:t>S</w:t>
      </w:r>
      <w:r w:rsidRPr="00D33FC8">
        <w:rPr>
          <w:i/>
          <w:iCs/>
          <w:highlight w:val="yellow"/>
        </w:rPr>
        <w:t xml:space="preserve"> </w:t>
      </w:r>
      <w:r>
        <w:rPr>
          <w:i/>
          <w:iCs/>
          <w:highlight w:val="yellow"/>
        </w:rPr>
        <w:t>38.101-1</w:t>
      </w:r>
      <w:r w:rsidRPr="00D33FC8">
        <w:rPr>
          <w:highlight w:val="yellow"/>
        </w:rPr>
        <w:t xml:space="preserve">  </w:t>
      </w:r>
      <w:r w:rsidRPr="008524BF">
        <w:rPr>
          <w:b/>
          <w:i/>
          <w:highlight w:val="yellow"/>
        </w:rPr>
        <w:t>(Part #2)</w:t>
      </w:r>
      <w:r>
        <w:rPr>
          <w:highlight w:val="yellow"/>
        </w:rPr>
        <w:t xml:space="preserve"> </w:t>
      </w:r>
      <w:r w:rsidRPr="00D33FC8">
        <w:rPr>
          <w:highlight w:val="yellow"/>
        </w:rPr>
        <w:t>-----------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582"/>
        <w:gridCol w:w="645"/>
        <w:gridCol w:w="645"/>
        <w:gridCol w:w="645"/>
        <w:gridCol w:w="646"/>
        <w:gridCol w:w="645"/>
        <w:gridCol w:w="645"/>
        <w:gridCol w:w="646"/>
        <w:gridCol w:w="645"/>
        <w:gridCol w:w="645"/>
        <w:gridCol w:w="646"/>
        <w:gridCol w:w="645"/>
        <w:gridCol w:w="645"/>
        <w:gridCol w:w="646"/>
      </w:tblGrid>
      <w:tr w:rsidR="00395039" w:rsidRPr="00A1115A" w:rsidTr="00D3367E">
        <w:trPr>
          <w:tblHeader/>
          <w:jc w:val="center"/>
        </w:trPr>
        <w:tc>
          <w:tcPr>
            <w:tcW w:w="9631" w:type="dxa"/>
            <w:gridSpan w:val="15"/>
            <w:tcMar>
              <w:left w:w="28" w:type="dxa"/>
              <w:right w:w="28" w:type="dxa"/>
            </w:tcMar>
          </w:tcPr>
          <w:p w:rsidR="00395039" w:rsidRPr="00A1115A" w:rsidRDefault="00E35354" w:rsidP="00D3367E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4EF633" wp14:editId="37480008">
                      <wp:simplePos x="0" y="0"/>
                      <wp:positionH relativeFrom="column">
                        <wp:posOffset>810094</wp:posOffset>
                      </wp:positionH>
                      <wp:positionV relativeFrom="paragraph">
                        <wp:posOffset>46383</wp:posOffset>
                      </wp:positionV>
                      <wp:extent cx="341907" cy="739471"/>
                      <wp:effectExtent l="0" t="0" r="20320" b="22860"/>
                      <wp:wrapNone/>
                      <wp:docPr id="4" name="椭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7" cy="739471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792A1E" id="椭圆 4" o:spid="_x0000_s1026" style="position:absolute;left:0;text-align:left;margin-left:63.8pt;margin-top:3.65pt;width:26.9pt;height:5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" filled="f" strokecolor="#1f4d78 [1604]" strokeweight="1pt">
                      <v:stroke joinstyle="miter"/>
                    </v:oval>
                  </w:pict>
                </mc:Fallback>
              </mc:AlternateContent>
            </w:r>
            <w:r w:rsidR="00395039" w:rsidRPr="00A1115A">
              <w:rPr>
                <w:rFonts w:eastAsia="Yu Mincho"/>
              </w:rPr>
              <w:t>NR band / SCS / UE Channel bandwidth</w:t>
            </w:r>
          </w:p>
        </w:tc>
      </w:tr>
      <w:tr w:rsidR="00395039" w:rsidRPr="00A1115A" w:rsidTr="008C0E75">
        <w:trPr>
          <w:tblHeader/>
          <w:jc w:val="center"/>
        </w:trPr>
        <w:tc>
          <w:tcPr>
            <w:tcW w:w="66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395039" w:rsidRPr="00A1115A" w:rsidRDefault="00395039" w:rsidP="00D3367E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NR Band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hideMark/>
          </w:tcPr>
          <w:p w:rsidR="00395039" w:rsidRPr="00A1115A" w:rsidRDefault="00395039" w:rsidP="00D3367E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SCS</w:t>
            </w:r>
          </w:p>
          <w:p w:rsidR="00395039" w:rsidRPr="00A1115A" w:rsidRDefault="00395039" w:rsidP="00D3367E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kHz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hideMark/>
          </w:tcPr>
          <w:p w:rsidR="00395039" w:rsidRPr="008524BF" w:rsidRDefault="00395039" w:rsidP="00D3367E">
            <w:pPr>
              <w:pStyle w:val="TAH"/>
              <w:keepNext w:val="0"/>
              <w:rPr>
                <w:rFonts w:eastAsia="Yu Mincho"/>
                <w:highlight w:val="yellow"/>
              </w:rPr>
            </w:pPr>
            <w:r w:rsidRPr="008524BF">
              <w:rPr>
                <w:rFonts w:eastAsia="Yu Mincho"/>
                <w:highlight w:val="yellow"/>
              </w:rPr>
              <w:t xml:space="preserve">5 </w:t>
            </w:r>
            <w:r w:rsidR="008C0E75" w:rsidRPr="008524BF">
              <w:rPr>
                <w:rFonts w:eastAsia="Yu Mincho"/>
                <w:highlight w:val="yellow"/>
              </w:rPr>
              <w:br/>
            </w:r>
            <w:r w:rsidRPr="008524BF">
              <w:rPr>
                <w:rFonts w:eastAsia="Yu Mincho"/>
                <w:highlight w:val="yellow"/>
              </w:rPr>
              <w:t>MHz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hideMark/>
          </w:tcPr>
          <w:p w:rsidR="00395039" w:rsidRPr="00A1115A" w:rsidRDefault="00395039" w:rsidP="00D3367E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10 MHz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hideMark/>
          </w:tcPr>
          <w:p w:rsidR="00395039" w:rsidRPr="00A1115A" w:rsidRDefault="00395039" w:rsidP="00D3367E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15 MHz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hideMark/>
          </w:tcPr>
          <w:p w:rsidR="00395039" w:rsidRPr="008524BF" w:rsidRDefault="00395039" w:rsidP="00D3367E">
            <w:pPr>
              <w:pStyle w:val="TAH"/>
              <w:rPr>
                <w:highlight w:val="yellow"/>
                <w:lang w:eastAsia="ko-KR"/>
              </w:rPr>
            </w:pPr>
            <w:r w:rsidRPr="008524BF">
              <w:rPr>
                <w:highlight w:val="yellow"/>
                <w:lang w:eastAsia="ko-KR"/>
              </w:rPr>
              <w:t>20 MHz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hideMark/>
          </w:tcPr>
          <w:p w:rsidR="00395039" w:rsidRPr="00A1115A" w:rsidRDefault="00395039" w:rsidP="00D3367E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25 MHz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:rsidR="00395039" w:rsidRPr="00A1115A" w:rsidRDefault="00395039" w:rsidP="00D3367E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30 MHz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hideMark/>
          </w:tcPr>
          <w:p w:rsidR="00395039" w:rsidRPr="00906128" w:rsidRDefault="00395039" w:rsidP="00D3367E">
            <w:pPr>
              <w:pStyle w:val="TAH"/>
              <w:keepNext w:val="0"/>
              <w:rPr>
                <w:rFonts w:eastAsia="Yu Mincho"/>
                <w:highlight w:val="yellow"/>
              </w:rPr>
            </w:pPr>
            <w:r w:rsidRPr="00906128">
              <w:rPr>
                <w:rFonts w:eastAsia="Yu Mincho"/>
                <w:highlight w:val="yellow"/>
              </w:rPr>
              <w:t>40 MHz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hideMark/>
          </w:tcPr>
          <w:p w:rsidR="00395039" w:rsidRPr="00A1115A" w:rsidRDefault="00395039" w:rsidP="00D3367E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50 MHz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hideMark/>
          </w:tcPr>
          <w:p w:rsidR="00395039" w:rsidRPr="00A1115A" w:rsidRDefault="00395039" w:rsidP="00D3367E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60 MHz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hideMark/>
          </w:tcPr>
          <w:p w:rsidR="00395039" w:rsidRPr="00A1115A" w:rsidRDefault="00395039" w:rsidP="00D3367E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70 MHz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:rsidR="00395039" w:rsidRPr="00A1115A" w:rsidRDefault="00395039" w:rsidP="00D3367E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80 MHz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:rsidR="00395039" w:rsidRPr="00A1115A" w:rsidRDefault="00395039" w:rsidP="00D3367E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90 MHz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hideMark/>
          </w:tcPr>
          <w:p w:rsidR="00395039" w:rsidRPr="00A1115A" w:rsidRDefault="00395039" w:rsidP="00D3367E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100 MHz</w:t>
            </w:r>
          </w:p>
        </w:tc>
      </w:tr>
      <w:tr w:rsidR="00395039" w:rsidRPr="00A1115A" w:rsidTr="008C0E75">
        <w:trPr>
          <w:jc w:val="center"/>
        </w:trPr>
        <w:tc>
          <w:tcPr>
            <w:tcW w:w="66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8C0E75" w:rsidP="00D3367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906128" w:rsidP="00D3367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361656" wp14:editId="1603BC82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121285</wp:posOffset>
                      </wp:positionV>
                      <wp:extent cx="298450" cy="184150"/>
                      <wp:effectExtent l="0" t="0" r="25400" b="25400"/>
                      <wp:wrapNone/>
                      <wp:docPr id="1" name="椭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8450" cy="184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>
                                  <a:alpha val="50000"/>
                                </a:srgb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5EA9DF1" id="椭圆 1" o:spid="_x0000_s1026" style="position:absolute;left:0;text-align:left;margin-left:.7pt;margin-top:9.55pt;width:23.5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" fillcolor="yellow" strokecolor="#1f4d78 [1604]" strokeweight="1pt">
                      <v:fill opacity="32896f"/>
                      <v:stroke joinstyle="miter"/>
                    </v:oval>
                  </w:pict>
                </mc:Fallback>
              </mc:AlternateContent>
            </w:r>
            <w:r w:rsidR="008C0E75">
              <w:rPr>
                <w:rFonts w:eastAsia="Yu Mincho" w:cs="Arial"/>
              </w:rPr>
              <w:t>…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hideMark/>
          </w:tcPr>
          <w:p w:rsidR="00395039" w:rsidRPr="008524BF" w:rsidRDefault="008C0E75" w:rsidP="00D3367E">
            <w:pPr>
              <w:pStyle w:val="TAC"/>
              <w:keepNext w:val="0"/>
              <w:rPr>
                <w:rFonts w:eastAsia="Yu Mincho"/>
                <w:highlight w:val="yellow"/>
              </w:rPr>
            </w:pPr>
            <w:r w:rsidRPr="008524BF">
              <w:rPr>
                <w:rFonts w:eastAsia="Yu Mincho" w:cs="Arial"/>
                <w:highlight w:val="yellow"/>
              </w:rPr>
              <w:t>…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8C0E75" w:rsidP="00D3367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8C0E75" w:rsidP="00D3367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  <w:hideMark/>
          </w:tcPr>
          <w:p w:rsidR="00395039" w:rsidRPr="008524BF" w:rsidRDefault="008C0E75" w:rsidP="00D3367E">
            <w:pPr>
              <w:pStyle w:val="TAC"/>
              <w:keepNext w:val="0"/>
              <w:rPr>
                <w:rFonts w:eastAsia="Yu Mincho"/>
                <w:highlight w:val="yellow"/>
              </w:rPr>
            </w:pPr>
            <w:r w:rsidRPr="008524BF">
              <w:rPr>
                <w:rFonts w:eastAsia="Yu Mincho" w:cs="Arial"/>
                <w:highlight w:val="yellow"/>
              </w:rPr>
              <w:t>…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8C0E75" w:rsidP="00D3367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:rsidR="00395039" w:rsidRPr="00A1115A" w:rsidRDefault="008C0E75" w:rsidP="00D3367E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  <w:hideMark/>
          </w:tcPr>
          <w:p w:rsidR="00395039" w:rsidRPr="00906128" w:rsidRDefault="008C0E75" w:rsidP="00D3367E">
            <w:pPr>
              <w:pStyle w:val="TAC"/>
              <w:keepNext w:val="0"/>
              <w:rPr>
                <w:szCs w:val="18"/>
                <w:highlight w:val="yellow"/>
              </w:rPr>
            </w:pPr>
            <w:r w:rsidRPr="00906128">
              <w:rPr>
                <w:rFonts w:eastAsia="Yu Mincho" w:cs="Arial"/>
                <w:highlight w:val="yellow"/>
              </w:rPr>
              <w:t>…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8C0E75" w:rsidP="00D3367E">
            <w:pPr>
              <w:pStyle w:val="TAC"/>
              <w:keepNext w:val="0"/>
              <w:rPr>
                <w:sz w:val="20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8C0E75" w:rsidP="00D3367E">
            <w:pPr>
              <w:pStyle w:val="TAC"/>
              <w:keepNext w:val="0"/>
              <w:rPr>
                <w:sz w:val="20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hideMark/>
          </w:tcPr>
          <w:p w:rsidR="00395039" w:rsidRPr="00A1115A" w:rsidRDefault="008C0E75" w:rsidP="00D3367E">
            <w:pPr>
              <w:pStyle w:val="TAC"/>
              <w:keepNext w:val="0"/>
              <w:rPr>
                <w:sz w:val="20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:rsidR="00395039" w:rsidRPr="00A1115A" w:rsidRDefault="008C0E75" w:rsidP="00D3367E">
            <w:pPr>
              <w:pStyle w:val="TAC"/>
              <w:keepNext w:val="0"/>
              <w:rPr>
                <w:sz w:val="20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:rsidR="00395039" w:rsidRPr="00A1115A" w:rsidRDefault="008C0E75" w:rsidP="00D3367E">
            <w:pPr>
              <w:pStyle w:val="TAC"/>
              <w:keepNext w:val="0"/>
              <w:rPr>
                <w:sz w:val="20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8C0E75" w:rsidP="00D3367E">
            <w:pPr>
              <w:pStyle w:val="TAC"/>
              <w:keepNext w:val="0"/>
              <w:rPr>
                <w:sz w:val="20"/>
              </w:rPr>
            </w:pPr>
            <w:r>
              <w:rPr>
                <w:rFonts w:eastAsia="Yu Mincho" w:cs="Arial"/>
              </w:rPr>
              <w:t>…</w:t>
            </w:r>
          </w:p>
        </w:tc>
      </w:tr>
      <w:tr w:rsidR="00395039" w:rsidRPr="00A1115A" w:rsidTr="008C0E75">
        <w:trPr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395039" w:rsidP="00D3367E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n66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395039" w:rsidP="00D3367E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395039" w:rsidRPr="008524BF" w:rsidRDefault="00395039" w:rsidP="00D3367E">
            <w:pPr>
              <w:pStyle w:val="TAC"/>
              <w:keepNext w:val="0"/>
              <w:rPr>
                <w:rFonts w:eastAsia="Yu Mincho"/>
                <w:highlight w:val="yellow"/>
              </w:rPr>
            </w:pPr>
            <w:r w:rsidRPr="008524BF">
              <w:rPr>
                <w:rFonts w:eastAsia="Yu Mincho"/>
                <w:highlight w:val="yellow"/>
              </w:rPr>
              <w:t>Yes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395039" w:rsidP="00D3367E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Yes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395039" w:rsidP="00D3367E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Yes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8524BF" w:rsidRDefault="00395039" w:rsidP="00D3367E">
            <w:pPr>
              <w:pStyle w:val="TAC"/>
              <w:keepNext w:val="0"/>
              <w:rPr>
                <w:rFonts w:eastAsia="Yu Mincho"/>
                <w:highlight w:val="yellow"/>
              </w:rPr>
            </w:pPr>
            <w:r w:rsidRPr="008524BF">
              <w:rPr>
                <w:rFonts w:eastAsia="Yu Mincho"/>
                <w:highlight w:val="yellow"/>
              </w:rPr>
              <w:t>Yes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395039" w:rsidRDefault="00395039" w:rsidP="00395039">
            <w:pPr>
              <w:pStyle w:val="TAC"/>
              <w:keepNext w:val="0"/>
              <w:rPr>
                <w:rFonts w:eastAsia="Yu Mincho"/>
              </w:rPr>
            </w:pPr>
            <w:r w:rsidRPr="00395039">
              <w:rPr>
                <w:rFonts w:eastAsia="Yu Mincho"/>
              </w:rPr>
              <w:t>Yes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95039" w:rsidRPr="00395039" w:rsidRDefault="00395039" w:rsidP="00395039">
            <w:pPr>
              <w:pStyle w:val="TAC"/>
              <w:keepNext w:val="0"/>
              <w:rPr>
                <w:szCs w:val="18"/>
              </w:rPr>
            </w:pPr>
            <w:r w:rsidRPr="00395039">
              <w:rPr>
                <w:szCs w:val="18"/>
              </w:rPr>
              <w:t>Yes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906128" w:rsidRDefault="00395039" w:rsidP="00D3367E">
            <w:pPr>
              <w:pStyle w:val="TAC"/>
              <w:keepNext w:val="0"/>
              <w:rPr>
                <w:szCs w:val="18"/>
                <w:highlight w:val="yellow"/>
              </w:rPr>
            </w:pPr>
            <w:r w:rsidRPr="00906128">
              <w:rPr>
                <w:szCs w:val="18"/>
                <w:highlight w:val="yellow"/>
              </w:rPr>
              <w:t>Yes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395039" w:rsidRDefault="00395039" w:rsidP="00D3367E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395039" w:rsidRDefault="00395039" w:rsidP="00D3367E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395039" w:rsidRPr="00395039" w:rsidRDefault="00395039" w:rsidP="00D3367E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95039" w:rsidRPr="00395039" w:rsidRDefault="00395039" w:rsidP="00D3367E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95039" w:rsidRPr="00395039" w:rsidRDefault="00395039" w:rsidP="00D3367E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395039" w:rsidRDefault="00395039" w:rsidP="00D3367E">
            <w:pPr>
              <w:pStyle w:val="TAC"/>
              <w:keepNext w:val="0"/>
              <w:rPr>
                <w:sz w:val="20"/>
              </w:rPr>
            </w:pPr>
          </w:p>
        </w:tc>
      </w:tr>
      <w:tr w:rsidR="00395039" w:rsidRPr="00A1115A" w:rsidTr="008C0E75">
        <w:trPr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395039" w:rsidP="00D3367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395039" w:rsidP="00D3367E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30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395039" w:rsidRPr="00A1115A" w:rsidRDefault="00395039" w:rsidP="00D3367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395039" w:rsidP="00D3367E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Yes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395039" w:rsidP="00D3367E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Yes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8524BF" w:rsidRDefault="00395039" w:rsidP="00D3367E">
            <w:pPr>
              <w:pStyle w:val="TAC"/>
              <w:keepNext w:val="0"/>
              <w:rPr>
                <w:rFonts w:eastAsia="Yu Mincho"/>
                <w:highlight w:val="yellow"/>
              </w:rPr>
            </w:pPr>
            <w:r w:rsidRPr="008524BF">
              <w:rPr>
                <w:rFonts w:eastAsia="Yu Mincho"/>
                <w:highlight w:val="yellow"/>
              </w:rPr>
              <w:t>Yes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395039" w:rsidRDefault="00395039" w:rsidP="00395039">
            <w:pPr>
              <w:pStyle w:val="TAC"/>
              <w:keepNext w:val="0"/>
              <w:rPr>
                <w:rFonts w:eastAsia="Yu Mincho"/>
              </w:rPr>
            </w:pPr>
            <w:r w:rsidRPr="00395039">
              <w:rPr>
                <w:rFonts w:eastAsia="Yu Mincho"/>
              </w:rPr>
              <w:t>Yes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95039" w:rsidRPr="00395039" w:rsidRDefault="00395039" w:rsidP="00395039">
            <w:pPr>
              <w:pStyle w:val="TAC"/>
              <w:keepNext w:val="0"/>
              <w:rPr>
                <w:szCs w:val="18"/>
              </w:rPr>
            </w:pPr>
            <w:r w:rsidRPr="00395039">
              <w:rPr>
                <w:szCs w:val="18"/>
              </w:rPr>
              <w:t>Yes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906128" w:rsidRDefault="00E35354" w:rsidP="00D3367E">
            <w:pPr>
              <w:pStyle w:val="TAC"/>
              <w:keepNext w:val="0"/>
              <w:rPr>
                <w:szCs w:val="18"/>
                <w:highlight w:val="yellow"/>
              </w:rPr>
            </w:pPr>
            <w:r>
              <w:rPr>
                <w:rFonts w:eastAsia="Yu Mincho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B613EDE" wp14:editId="7CB579DA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-666750</wp:posOffset>
                      </wp:positionV>
                      <wp:extent cx="325755" cy="1073150"/>
                      <wp:effectExtent l="0" t="0" r="17145" b="12700"/>
                      <wp:wrapNone/>
                      <wp:docPr id="6" name="椭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5755" cy="107315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D4ACAA" id="椭圆 6" o:spid="_x0000_s1026" style="position:absolute;left:0;text-align:left;margin-left:1pt;margin-top:-52.5pt;width:25.65pt;height:8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" filled="f" strokecolor="#1f4d78 [1604]" strokeweight="1pt">
                      <v:stroke joinstyle="miter"/>
                    </v:oval>
                  </w:pict>
                </mc:Fallback>
              </mc:AlternateContent>
            </w:r>
            <w:r w:rsidR="00395039" w:rsidRPr="00906128">
              <w:rPr>
                <w:szCs w:val="18"/>
                <w:highlight w:val="yellow"/>
              </w:rPr>
              <w:t>Yes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395039" w:rsidRDefault="00395039" w:rsidP="00D3367E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395039" w:rsidRDefault="00395039" w:rsidP="00D3367E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395039" w:rsidRPr="00395039" w:rsidRDefault="00395039" w:rsidP="00D3367E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95039" w:rsidRPr="00395039" w:rsidRDefault="00395039" w:rsidP="00D3367E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95039" w:rsidRPr="00395039" w:rsidRDefault="00395039" w:rsidP="00D3367E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395039" w:rsidRDefault="00395039" w:rsidP="00D3367E">
            <w:pPr>
              <w:pStyle w:val="TAC"/>
              <w:keepNext w:val="0"/>
              <w:rPr>
                <w:sz w:val="20"/>
              </w:rPr>
            </w:pPr>
          </w:p>
        </w:tc>
      </w:tr>
      <w:tr w:rsidR="00395039" w:rsidRPr="00A1115A" w:rsidTr="008C0E75">
        <w:trPr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395039" w:rsidP="00D3367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395039" w:rsidP="00D3367E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60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395039" w:rsidRPr="00A1115A" w:rsidRDefault="00395039" w:rsidP="00D3367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395039" w:rsidP="00D3367E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Yes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A1115A" w:rsidRDefault="00395039" w:rsidP="00D3367E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Yes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8524BF" w:rsidRDefault="00E35354" w:rsidP="00D3367E">
            <w:pPr>
              <w:pStyle w:val="TAC"/>
              <w:keepNext w:val="0"/>
              <w:rPr>
                <w:rFonts w:eastAsia="Yu Mincho"/>
                <w:highlight w:val="yellow"/>
              </w:rPr>
            </w:pPr>
            <w:r>
              <w:rPr>
                <w:rFonts w:eastAsia="Yu Mincho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E2983E" wp14:editId="77F74103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-809625</wp:posOffset>
                      </wp:positionV>
                      <wp:extent cx="301625" cy="1041400"/>
                      <wp:effectExtent l="0" t="0" r="22225" b="25400"/>
                      <wp:wrapNone/>
                      <wp:docPr id="5" name="椭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625" cy="104162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58B053" id="椭圆 5" o:spid="_x0000_s1026" style="position:absolute;left:0;text-align:left;margin-left:2.9pt;margin-top:-63.75pt;width:23.75pt;height:8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" filled="f" strokecolor="#1f4d78 [1604]" strokeweight="1pt">
                      <v:stroke joinstyle="miter"/>
                    </v:oval>
                  </w:pict>
                </mc:Fallback>
              </mc:AlternateContent>
            </w:r>
            <w:r w:rsidR="00395039" w:rsidRPr="008524BF">
              <w:rPr>
                <w:rFonts w:eastAsia="Yu Mincho"/>
                <w:highlight w:val="yellow"/>
              </w:rPr>
              <w:t>Yes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395039" w:rsidRDefault="00395039" w:rsidP="00395039">
            <w:pPr>
              <w:pStyle w:val="TAC"/>
              <w:keepNext w:val="0"/>
              <w:rPr>
                <w:rFonts w:eastAsia="Yu Mincho"/>
              </w:rPr>
            </w:pPr>
            <w:r w:rsidRPr="00395039">
              <w:rPr>
                <w:rFonts w:eastAsia="Yu Mincho"/>
              </w:rPr>
              <w:t>Yes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95039" w:rsidRPr="00395039" w:rsidRDefault="00395039" w:rsidP="00395039">
            <w:pPr>
              <w:pStyle w:val="TAC"/>
              <w:keepNext w:val="0"/>
              <w:rPr>
                <w:szCs w:val="18"/>
              </w:rPr>
            </w:pPr>
            <w:r w:rsidRPr="00395039">
              <w:rPr>
                <w:szCs w:val="18"/>
              </w:rPr>
              <w:t>Yes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906128" w:rsidRDefault="00395039" w:rsidP="00D3367E">
            <w:pPr>
              <w:pStyle w:val="TAC"/>
              <w:keepNext w:val="0"/>
              <w:rPr>
                <w:szCs w:val="18"/>
                <w:highlight w:val="yellow"/>
              </w:rPr>
            </w:pPr>
            <w:r w:rsidRPr="00906128">
              <w:rPr>
                <w:szCs w:val="18"/>
                <w:highlight w:val="yellow"/>
              </w:rPr>
              <w:t>Yes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395039" w:rsidRDefault="00395039" w:rsidP="00D3367E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395039" w:rsidRDefault="00395039" w:rsidP="00D3367E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395039" w:rsidRPr="00395039" w:rsidRDefault="00395039" w:rsidP="00D3367E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95039" w:rsidRPr="00395039" w:rsidRDefault="00395039" w:rsidP="00D3367E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95039" w:rsidRPr="00395039" w:rsidRDefault="00395039" w:rsidP="00D3367E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395039" w:rsidRPr="00395039" w:rsidRDefault="00395039" w:rsidP="00D3367E">
            <w:pPr>
              <w:pStyle w:val="TAC"/>
              <w:keepNext w:val="0"/>
              <w:rPr>
                <w:sz w:val="20"/>
              </w:rPr>
            </w:pPr>
          </w:p>
        </w:tc>
      </w:tr>
      <w:tr w:rsidR="008C0E75" w:rsidRPr="00A1115A" w:rsidTr="008C0E75">
        <w:trPr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C0E75" w:rsidRPr="00A1115A" w:rsidRDefault="008C0E75" w:rsidP="008C0E7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C0E75" w:rsidRPr="00A1115A" w:rsidRDefault="008C0E75" w:rsidP="008C0E7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C0E75" w:rsidRPr="00A1115A" w:rsidRDefault="008C0E75" w:rsidP="008C0E7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C0E75" w:rsidRPr="00A1115A" w:rsidRDefault="008C0E75" w:rsidP="008C0E7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C0E75" w:rsidRPr="00A1115A" w:rsidRDefault="008C0E75" w:rsidP="008C0E7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C0E75" w:rsidRPr="00A1115A" w:rsidRDefault="008C0E75" w:rsidP="008C0E7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C0E75" w:rsidRPr="00A1115A" w:rsidRDefault="008C0E75" w:rsidP="008C0E7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C0E75" w:rsidRPr="00A1115A" w:rsidRDefault="008C0E75" w:rsidP="008C0E75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C0E75" w:rsidRPr="00A1115A" w:rsidRDefault="008C0E75" w:rsidP="008C0E75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C0E75" w:rsidRPr="00A1115A" w:rsidRDefault="008C0E75" w:rsidP="008C0E75">
            <w:pPr>
              <w:pStyle w:val="TAC"/>
              <w:keepNext w:val="0"/>
              <w:rPr>
                <w:sz w:val="20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C0E75" w:rsidRPr="00A1115A" w:rsidRDefault="008C0E75" w:rsidP="008C0E75">
            <w:pPr>
              <w:pStyle w:val="TAC"/>
              <w:keepNext w:val="0"/>
              <w:rPr>
                <w:sz w:val="20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C0E75" w:rsidRPr="00A1115A" w:rsidRDefault="008C0E75" w:rsidP="008C0E75">
            <w:pPr>
              <w:pStyle w:val="TAC"/>
              <w:keepNext w:val="0"/>
              <w:rPr>
                <w:sz w:val="20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C0E75" w:rsidRPr="00A1115A" w:rsidRDefault="008C0E75" w:rsidP="008C0E75">
            <w:pPr>
              <w:pStyle w:val="TAC"/>
              <w:keepNext w:val="0"/>
              <w:rPr>
                <w:sz w:val="20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C0E75" w:rsidRPr="00A1115A" w:rsidRDefault="008C0E75" w:rsidP="008C0E75">
            <w:pPr>
              <w:pStyle w:val="TAC"/>
              <w:keepNext w:val="0"/>
              <w:rPr>
                <w:sz w:val="20"/>
              </w:rPr>
            </w:pPr>
            <w:r>
              <w:rPr>
                <w:rFonts w:eastAsia="Yu Mincho" w:cs="Arial"/>
              </w:rPr>
              <w:t>…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C0E75" w:rsidRPr="00A1115A" w:rsidRDefault="008C0E75" w:rsidP="008C0E75">
            <w:pPr>
              <w:pStyle w:val="TAC"/>
              <w:keepNext w:val="0"/>
              <w:rPr>
                <w:sz w:val="20"/>
              </w:rPr>
            </w:pPr>
            <w:r>
              <w:rPr>
                <w:rFonts w:eastAsia="Yu Mincho" w:cs="Arial"/>
              </w:rPr>
              <w:t>…</w:t>
            </w:r>
          </w:p>
        </w:tc>
      </w:tr>
    </w:tbl>
    <w:p w:rsidR="008524BF" w:rsidRDefault="008524BF" w:rsidP="008524BF">
      <w:pPr>
        <w:spacing w:beforeLines="50" w:before="120" w:afterLines="50" w:after="120"/>
      </w:pPr>
      <w:r w:rsidRPr="00D33FC8">
        <w:rPr>
          <w:highlight w:val="yellow"/>
        </w:rPr>
        <w:t xml:space="preserve">-----------  </w:t>
      </w:r>
      <w:r w:rsidRPr="008524BF">
        <w:rPr>
          <w:i/>
          <w:highlight w:val="yellow"/>
        </w:rPr>
        <w:t xml:space="preserve">end of </w:t>
      </w:r>
      <w:r w:rsidRPr="00D33FC8">
        <w:rPr>
          <w:i/>
          <w:iCs/>
          <w:highlight w:val="yellow"/>
        </w:rPr>
        <w:t>excerpt</w:t>
      </w:r>
      <w:r>
        <w:rPr>
          <w:i/>
          <w:iCs/>
          <w:highlight w:val="yellow"/>
        </w:rPr>
        <w:t>ion</w:t>
      </w:r>
      <w:r w:rsidRPr="00D33FC8">
        <w:rPr>
          <w:i/>
          <w:iCs/>
          <w:highlight w:val="yellow"/>
        </w:rPr>
        <w:t xml:space="preserve"> from T</w:t>
      </w:r>
      <w:r>
        <w:rPr>
          <w:i/>
          <w:iCs/>
          <w:highlight w:val="yellow"/>
        </w:rPr>
        <w:t>S</w:t>
      </w:r>
      <w:r w:rsidRPr="00D33FC8">
        <w:rPr>
          <w:i/>
          <w:iCs/>
          <w:highlight w:val="yellow"/>
        </w:rPr>
        <w:t xml:space="preserve"> </w:t>
      </w:r>
      <w:r>
        <w:rPr>
          <w:i/>
          <w:iCs/>
          <w:highlight w:val="yellow"/>
        </w:rPr>
        <w:t>38.101-1</w:t>
      </w:r>
      <w:r w:rsidRPr="00D33FC8">
        <w:rPr>
          <w:highlight w:val="yellow"/>
        </w:rPr>
        <w:t xml:space="preserve">  -----------</w:t>
      </w:r>
    </w:p>
    <w:p w:rsidR="00395039" w:rsidRPr="008524BF" w:rsidRDefault="00395039" w:rsidP="00D33FC8">
      <w:pPr>
        <w:spacing w:beforeLines="50" w:before="120" w:afterLines="50" w:after="120"/>
      </w:pPr>
    </w:p>
    <w:p w:rsidR="00395039" w:rsidRPr="004174F7" w:rsidRDefault="004174F7" w:rsidP="00D33FC8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the above definition</w:t>
      </w:r>
      <w:r w:rsidR="005B0651">
        <w:rPr>
          <w:rFonts w:eastAsiaTheme="minorEastAsia"/>
          <w:lang w:eastAsia="zh-CN"/>
        </w:rPr>
        <w:t xml:space="preserve"> from RAN4</w:t>
      </w:r>
      <w:r>
        <w:rPr>
          <w:rFonts w:eastAsiaTheme="minorEastAsia"/>
          <w:lang w:eastAsia="zh-CN"/>
        </w:rPr>
        <w:t>, we know that for NR band n66</w:t>
      </w:r>
      <w:r w:rsidR="007C78B2">
        <w:rPr>
          <w:rFonts w:eastAsiaTheme="minorEastAsia"/>
          <w:lang w:eastAsia="zh-CN"/>
        </w:rPr>
        <w:t xml:space="preserve"> the largest s</w:t>
      </w:r>
      <w:r w:rsidR="004F7A4F">
        <w:rPr>
          <w:rFonts w:eastAsiaTheme="minorEastAsia"/>
          <w:lang w:eastAsia="zh-CN"/>
        </w:rPr>
        <w:t xml:space="preserve">ubcarrier spacing supported for both of the channel bandwidths 5MHz and 20MHz is 15kHz, i.e. </w:t>
      </w:r>
      <w:r w:rsidR="007C78B2" w:rsidRPr="004F7A4F">
        <w:rPr>
          <w:i/>
        </w:rPr>
        <w:t>μ</w:t>
      </w:r>
      <w:r w:rsidR="007C78B2" w:rsidRPr="004F7A4F">
        <w:rPr>
          <w:i/>
          <w:vertAlign w:val="subscript"/>
        </w:rPr>
        <w:t>0</w:t>
      </w:r>
      <w:r w:rsidR="004F7A4F" w:rsidRPr="004F7A4F">
        <w:t xml:space="preserve">  as</w:t>
      </w:r>
      <w:r w:rsidR="007C78B2" w:rsidRPr="004F7A4F">
        <w:t xml:space="preserve"> the largest </w:t>
      </w:r>
      <w:r w:rsidR="007C78B2" w:rsidRPr="004F7A4F">
        <w:rPr>
          <w:i/>
        </w:rPr>
        <w:t>μ</w:t>
      </w:r>
      <w:r w:rsidR="007C78B2" w:rsidRPr="004F7A4F">
        <w:t xml:space="preserve"> value </w:t>
      </w:r>
      <w:r w:rsidR="004F7A4F" w:rsidRPr="004F7A4F">
        <w:t>is 0 instead of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843"/>
      </w:tblGrid>
      <w:tr w:rsidR="004174F7" w:rsidTr="004174F7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4F7" w:rsidRDefault="004174F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rFonts w:eastAsia="Batang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152400" cy="180109"/>
                  <wp:effectExtent l="0" t="0" r="0" b="0"/>
                  <wp:docPr id="3" name="图片 3" descr="C:\Users\10011873\AppData\Local\Temp\ksohtml27212\wps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10011873\AppData\Local\Temp\ksohtml27212\wps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170" cy="184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4F7" w:rsidRDefault="004174F7">
            <w:pPr>
              <w:pStyle w:val="TAH"/>
            </w:pPr>
            <w:r>
              <w:rPr>
                <w:rFonts w:eastAsia="Batang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889000" cy="212416"/>
                  <wp:effectExtent l="0" t="0" r="6350" b="0"/>
                  <wp:docPr id="2" name="图片 2" descr="C:\Users\10011873\AppData\Local\Temp\ksohtml27212\wps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10011873\AppData\Local\Temp\ksohtml27212\wps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281" cy="238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74F7" w:rsidTr="004F7A4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174F7" w:rsidRDefault="004174F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174F7" w:rsidRDefault="004174F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15</w:t>
            </w:r>
          </w:p>
        </w:tc>
      </w:tr>
      <w:tr w:rsidR="004174F7" w:rsidTr="004174F7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F7" w:rsidRDefault="004174F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74F7" w:rsidRDefault="004174F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30</w:t>
            </w:r>
          </w:p>
        </w:tc>
      </w:tr>
      <w:tr w:rsidR="004174F7" w:rsidTr="004174F7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F7" w:rsidRDefault="004174F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74F7" w:rsidRDefault="004174F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60</w:t>
            </w:r>
          </w:p>
        </w:tc>
      </w:tr>
      <w:tr w:rsidR="004174F7" w:rsidTr="004174F7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F7" w:rsidRDefault="004174F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74F7" w:rsidRDefault="004174F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120</w:t>
            </w:r>
          </w:p>
        </w:tc>
      </w:tr>
      <w:tr w:rsidR="004174F7" w:rsidTr="004174F7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F7" w:rsidRDefault="004174F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74F7" w:rsidRDefault="004174F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240</w:t>
            </w:r>
          </w:p>
        </w:tc>
      </w:tr>
    </w:tbl>
    <w:p w:rsidR="00395039" w:rsidRDefault="003F1B4E" w:rsidP="00D33FC8">
      <w:pPr>
        <w:spacing w:beforeLines="50" w:before="120" w:afterLines="50"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o to our understanding, the </w:t>
      </w:r>
      <w:r w:rsidR="002D0649">
        <w:rPr>
          <w:rFonts w:eastAsia="宋体"/>
          <w:lang w:eastAsia="zh-CN"/>
        </w:rPr>
        <w:t xml:space="preserve">calculation of </w:t>
      </w:r>
      <w:r>
        <w:rPr>
          <w:rFonts w:eastAsia="宋体"/>
          <w:lang w:eastAsia="zh-CN"/>
        </w:rPr>
        <w:t xml:space="preserve">nominal channel spacing </w:t>
      </w:r>
      <w:r w:rsidR="002D0649">
        <w:rPr>
          <w:rFonts w:eastAsia="宋体"/>
          <w:lang w:eastAsia="zh-CN"/>
        </w:rPr>
        <w:t>in RAN5 shall comply with the definition in RAN4. F</w:t>
      </w:r>
      <w:r>
        <w:rPr>
          <w:rFonts w:eastAsia="宋体"/>
          <w:lang w:eastAsia="zh-CN"/>
        </w:rPr>
        <w:t>or CA_n66B</w:t>
      </w:r>
      <w:r w:rsidR="002D0649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 w:rsidR="002D0649">
        <w:rPr>
          <w:rFonts w:eastAsia="宋体"/>
          <w:lang w:eastAsia="zh-CN"/>
        </w:rPr>
        <w:t xml:space="preserve">the nominal channel spacing </w:t>
      </w:r>
      <w:r>
        <w:rPr>
          <w:rFonts w:eastAsia="宋体"/>
          <w:lang w:eastAsia="zh-CN"/>
        </w:rPr>
        <w:t xml:space="preserve">in TS 38.508-1 with channel bandwidths </w:t>
      </w:r>
      <w:r>
        <w:rPr>
          <w:color w:val="000000"/>
        </w:rPr>
        <w:t>5MHz/15kHz _20MHz/15kHz and 5MHz/15kHz _40MHz/15kHz</w:t>
      </w:r>
      <w:r w:rsidR="00374EF5">
        <w:rPr>
          <w:color w:val="000000"/>
        </w:rPr>
        <w:t xml:space="preserve"> should be calculated based on </w:t>
      </w:r>
      <w:r w:rsidR="00374EF5" w:rsidRPr="004F7A4F">
        <w:rPr>
          <w:i/>
        </w:rPr>
        <w:t>μ</w:t>
      </w:r>
      <w:r w:rsidR="00374EF5" w:rsidRPr="004F7A4F">
        <w:rPr>
          <w:i/>
          <w:vertAlign w:val="subscript"/>
        </w:rPr>
        <w:t>0</w:t>
      </w:r>
      <w:r w:rsidR="00374EF5" w:rsidRPr="004F7A4F">
        <w:t xml:space="preserve"> </w:t>
      </w:r>
      <w:r w:rsidR="00374EF5">
        <w:rPr>
          <w:color w:val="000000"/>
        </w:rPr>
        <w:t xml:space="preserve">= 0. It seems that </w:t>
      </w:r>
      <w:r w:rsidR="005B0651">
        <w:rPr>
          <w:color w:val="000000"/>
        </w:rPr>
        <w:t xml:space="preserve">there is no need to revise </w:t>
      </w:r>
      <w:r w:rsidR="00374EF5">
        <w:rPr>
          <w:color w:val="000000"/>
        </w:rPr>
        <w:t xml:space="preserve">the calculation </w:t>
      </w:r>
      <w:r w:rsidR="005B0651">
        <w:rPr>
          <w:color w:val="000000"/>
        </w:rPr>
        <w:t xml:space="preserve">of nominal channel spacing for </w:t>
      </w:r>
      <w:r w:rsidR="005B0651">
        <w:rPr>
          <w:rFonts w:eastAsia="宋体"/>
          <w:lang w:eastAsia="zh-CN"/>
        </w:rPr>
        <w:t>CA_n66B</w:t>
      </w:r>
      <w:r w:rsidR="005B0651">
        <w:rPr>
          <w:color w:val="000000"/>
        </w:rPr>
        <w:t xml:space="preserve"> </w:t>
      </w:r>
      <w:r w:rsidR="00374EF5">
        <w:rPr>
          <w:color w:val="000000"/>
        </w:rPr>
        <w:t>in 38.508-1 v16.5.1 for this case.</w:t>
      </w:r>
    </w:p>
    <w:p w:rsidR="003214BE" w:rsidRPr="0072257C" w:rsidRDefault="003214BE" w:rsidP="003214BE">
      <w:pPr>
        <w:rPr>
          <w:b/>
          <w:sz w:val="21"/>
          <w:szCs w:val="21"/>
          <w:lang w:eastAsia="ja-JP"/>
        </w:rPr>
      </w:pPr>
      <w:r w:rsidRPr="0072257C">
        <w:rPr>
          <w:b/>
          <w:sz w:val="21"/>
          <w:szCs w:val="21"/>
          <w:lang w:eastAsia="ja-JP"/>
        </w:rPr>
        <w:t>Obse</w:t>
      </w:r>
      <w:r w:rsidR="00374EF5">
        <w:rPr>
          <w:b/>
          <w:sz w:val="21"/>
          <w:szCs w:val="21"/>
          <w:lang w:eastAsia="ja-JP"/>
        </w:rPr>
        <w:t>rvation 1</w:t>
      </w:r>
      <w:r w:rsidRPr="0072257C">
        <w:rPr>
          <w:b/>
          <w:sz w:val="21"/>
          <w:szCs w:val="21"/>
          <w:lang w:eastAsia="ja-JP"/>
        </w:rPr>
        <w:t xml:space="preserve">: </w:t>
      </w:r>
      <w:r w:rsidR="00374EF5">
        <w:rPr>
          <w:b/>
          <w:sz w:val="21"/>
          <w:szCs w:val="21"/>
          <w:lang w:eastAsia="ja-JP"/>
        </w:rPr>
        <w:t xml:space="preserve">For NR band </w:t>
      </w:r>
      <w:r w:rsidR="005B0651">
        <w:rPr>
          <w:b/>
          <w:sz w:val="21"/>
          <w:szCs w:val="21"/>
          <w:lang w:eastAsia="ja-JP"/>
        </w:rPr>
        <w:t>CA_</w:t>
      </w:r>
      <w:r w:rsidR="00374EF5">
        <w:rPr>
          <w:b/>
          <w:sz w:val="21"/>
          <w:szCs w:val="21"/>
          <w:lang w:eastAsia="ja-JP"/>
        </w:rPr>
        <w:t>n66</w:t>
      </w:r>
      <w:r w:rsidR="005B0651">
        <w:rPr>
          <w:b/>
          <w:sz w:val="21"/>
          <w:szCs w:val="21"/>
          <w:lang w:eastAsia="ja-JP"/>
        </w:rPr>
        <w:t>B</w:t>
      </w:r>
      <w:r w:rsidR="00374EF5">
        <w:rPr>
          <w:b/>
          <w:sz w:val="21"/>
          <w:szCs w:val="21"/>
          <w:lang w:eastAsia="ja-JP"/>
        </w:rPr>
        <w:t>, the largest subcarrier spacing supported for the configurations having channel bandwidth 5MHz is 15kHz.</w:t>
      </w:r>
    </w:p>
    <w:p w:rsidR="00D61E88" w:rsidRPr="00374EF5" w:rsidRDefault="00044C94" w:rsidP="007C2D95">
      <w:pPr>
        <w:rPr>
          <w:b/>
          <w:sz w:val="21"/>
          <w:szCs w:val="21"/>
          <w:lang w:eastAsia="ja-JP"/>
        </w:rPr>
      </w:pPr>
      <w:r w:rsidRPr="00EA0023">
        <w:rPr>
          <w:b/>
          <w:sz w:val="21"/>
          <w:szCs w:val="21"/>
          <w:lang w:eastAsia="ja-JP"/>
        </w:rPr>
        <w:t xml:space="preserve">Proposal 1: </w:t>
      </w:r>
      <w:r w:rsidR="00B46E3B" w:rsidRPr="00EA0023">
        <w:rPr>
          <w:b/>
          <w:sz w:val="21"/>
          <w:szCs w:val="21"/>
          <w:lang w:eastAsia="ja-JP"/>
        </w:rPr>
        <w:t>It is suggested that</w:t>
      </w:r>
      <w:r w:rsidR="00B46E3B" w:rsidRPr="00374EF5">
        <w:rPr>
          <w:b/>
          <w:sz w:val="21"/>
          <w:szCs w:val="21"/>
          <w:lang w:eastAsia="ja-JP"/>
        </w:rPr>
        <w:t xml:space="preserve"> </w:t>
      </w:r>
      <w:r w:rsidR="00374EF5" w:rsidRPr="00374EF5">
        <w:rPr>
          <w:rFonts w:eastAsia="宋体"/>
          <w:b/>
          <w:lang w:eastAsia="zh-CN"/>
        </w:rPr>
        <w:t xml:space="preserve">the nominal channel spacing for CA_n66B in TS 38.508-1 with channel bandwidths </w:t>
      </w:r>
      <w:r w:rsidR="00374EF5" w:rsidRPr="00374EF5">
        <w:rPr>
          <w:b/>
          <w:color w:val="000000"/>
        </w:rPr>
        <w:t xml:space="preserve">5MHz/15kHz _20MHz/15kHz and 5MHz/15kHz _40MHz/15kHz should be calculated based on </w:t>
      </w:r>
      <w:r w:rsidR="00374EF5" w:rsidRPr="00374EF5">
        <w:rPr>
          <w:b/>
          <w:i/>
        </w:rPr>
        <w:t>μ</w:t>
      </w:r>
      <w:r w:rsidR="00374EF5" w:rsidRPr="00374EF5">
        <w:rPr>
          <w:b/>
          <w:i/>
          <w:vertAlign w:val="subscript"/>
        </w:rPr>
        <w:t>0</w:t>
      </w:r>
      <w:r w:rsidR="00374EF5" w:rsidRPr="00374EF5">
        <w:rPr>
          <w:b/>
        </w:rPr>
        <w:t xml:space="preserve"> </w:t>
      </w:r>
      <w:r w:rsidR="00374EF5" w:rsidRPr="00374EF5">
        <w:rPr>
          <w:b/>
          <w:color w:val="000000"/>
        </w:rPr>
        <w:t>= 0.</w:t>
      </w:r>
    </w:p>
    <w:p w:rsidR="00563FB4" w:rsidRPr="00563FB4" w:rsidRDefault="00563FB4" w:rsidP="00563FB4">
      <w:pPr>
        <w:keepNext/>
        <w:keepLines/>
        <w:pBdr>
          <w:top w:val="single" w:sz="12" w:space="3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 xml:space="preserve">3. </w:t>
      </w:r>
      <w:r w:rsidRPr="00563FB4">
        <w:rPr>
          <w:rFonts w:ascii="Arial" w:hAnsi="Arial"/>
          <w:sz w:val="36"/>
          <w:lang w:eastAsia="ja-JP"/>
        </w:rPr>
        <w:t>Conclusion</w:t>
      </w:r>
    </w:p>
    <w:p w:rsidR="00563FB4" w:rsidRDefault="00DC1079" w:rsidP="00563FB4">
      <w:pPr>
        <w:rPr>
          <w:lang w:eastAsia="ja-JP"/>
        </w:rPr>
      </w:pPr>
      <w:r>
        <w:rPr>
          <w:lang w:eastAsia="ja-JP"/>
        </w:rPr>
        <w:t xml:space="preserve">In this proposal, we </w:t>
      </w:r>
      <w:r w:rsidR="001F261F">
        <w:rPr>
          <w:lang w:eastAsia="ja-JP"/>
        </w:rPr>
        <w:t>revisit</w:t>
      </w:r>
      <w:r>
        <w:rPr>
          <w:lang w:eastAsia="ja-JP"/>
        </w:rPr>
        <w:t xml:space="preserve"> the </w:t>
      </w:r>
      <w:r w:rsidR="001F261F">
        <w:t>nominal channel spacing</w:t>
      </w:r>
      <w:r w:rsidR="001F261F">
        <w:rPr>
          <w:lang w:eastAsia="ja-JP"/>
        </w:rPr>
        <w:t xml:space="preserve"> calculation for</w:t>
      </w:r>
      <w:r>
        <w:rPr>
          <w:lang w:eastAsia="ja-JP"/>
        </w:rPr>
        <w:t xml:space="preserve"> </w:t>
      </w:r>
      <w:r w:rsidR="001F261F">
        <w:rPr>
          <w:rFonts w:eastAsia="宋体"/>
          <w:lang w:eastAsia="zh-CN"/>
        </w:rPr>
        <w:t xml:space="preserve">CA_n66B in TS 38.508-1. For channel bandwidths </w:t>
      </w:r>
      <w:r w:rsidR="001F261F">
        <w:rPr>
          <w:color w:val="000000"/>
        </w:rPr>
        <w:t>5MHz/15kHz _20MHz/15kHz and 5MHz/15kHz _40MHz/15kHz</w:t>
      </w:r>
      <w:r w:rsidR="008F1FF1">
        <w:rPr>
          <w:color w:val="000000"/>
        </w:rPr>
        <w:t>,</w:t>
      </w:r>
      <w:r w:rsidR="001F261F">
        <w:rPr>
          <w:color w:val="000000"/>
        </w:rPr>
        <w:t xml:space="preserve"> </w:t>
      </w:r>
      <w:r w:rsidR="008F1FF1">
        <w:rPr>
          <w:color w:val="000000"/>
        </w:rPr>
        <w:t xml:space="preserve">the nominal channel spacing </w:t>
      </w:r>
      <w:r w:rsidR="001F261F">
        <w:rPr>
          <w:color w:val="000000"/>
        </w:rPr>
        <w:t xml:space="preserve">should be calculated based on </w:t>
      </w:r>
      <w:r w:rsidR="001F261F" w:rsidRPr="004F7A4F">
        <w:rPr>
          <w:i/>
        </w:rPr>
        <w:t>μ</w:t>
      </w:r>
      <w:r w:rsidR="001F261F" w:rsidRPr="004F7A4F">
        <w:rPr>
          <w:i/>
          <w:vertAlign w:val="subscript"/>
        </w:rPr>
        <w:t>0</w:t>
      </w:r>
      <w:r w:rsidR="001F261F" w:rsidRPr="004F7A4F">
        <w:t xml:space="preserve"> </w:t>
      </w:r>
      <w:r w:rsidR="001F261F">
        <w:rPr>
          <w:color w:val="000000"/>
        </w:rPr>
        <w:t>= 0 as specified in 38.508-1 v16.5.1. Based on the discussion, we have the following observation and proposal</w:t>
      </w:r>
      <w:r w:rsidR="001F261F">
        <w:rPr>
          <w:lang w:eastAsia="ja-JP"/>
        </w:rPr>
        <w:t>.</w:t>
      </w:r>
    </w:p>
    <w:p w:rsidR="005B0651" w:rsidRPr="0072257C" w:rsidRDefault="005B0651" w:rsidP="005B0651">
      <w:pPr>
        <w:rPr>
          <w:b/>
          <w:sz w:val="21"/>
          <w:szCs w:val="21"/>
          <w:lang w:eastAsia="ja-JP"/>
        </w:rPr>
      </w:pPr>
      <w:r w:rsidRPr="0072257C">
        <w:rPr>
          <w:b/>
          <w:sz w:val="21"/>
          <w:szCs w:val="21"/>
          <w:lang w:eastAsia="ja-JP"/>
        </w:rPr>
        <w:t>Obse</w:t>
      </w:r>
      <w:r>
        <w:rPr>
          <w:b/>
          <w:sz w:val="21"/>
          <w:szCs w:val="21"/>
          <w:lang w:eastAsia="ja-JP"/>
        </w:rPr>
        <w:t>rvation 1</w:t>
      </w:r>
      <w:r w:rsidRPr="0072257C">
        <w:rPr>
          <w:b/>
          <w:sz w:val="21"/>
          <w:szCs w:val="21"/>
          <w:lang w:eastAsia="ja-JP"/>
        </w:rPr>
        <w:t xml:space="preserve">: </w:t>
      </w:r>
      <w:r>
        <w:rPr>
          <w:b/>
          <w:sz w:val="21"/>
          <w:szCs w:val="21"/>
          <w:lang w:eastAsia="ja-JP"/>
        </w:rPr>
        <w:t>For NR band CA_n66B, the largest subcarrier spacing supported for the configurations having channel bandwidth 5MHz is 15kHz.</w:t>
      </w:r>
    </w:p>
    <w:p w:rsidR="005B0651" w:rsidRPr="00374EF5" w:rsidRDefault="005B0651" w:rsidP="005B0651">
      <w:pPr>
        <w:rPr>
          <w:b/>
          <w:sz w:val="21"/>
          <w:szCs w:val="21"/>
          <w:lang w:eastAsia="ja-JP"/>
        </w:rPr>
      </w:pPr>
      <w:r w:rsidRPr="00EA0023">
        <w:rPr>
          <w:b/>
          <w:sz w:val="21"/>
          <w:szCs w:val="21"/>
          <w:lang w:eastAsia="ja-JP"/>
        </w:rPr>
        <w:t>Proposal 1: It is suggested that</w:t>
      </w:r>
      <w:r w:rsidRPr="00374EF5">
        <w:rPr>
          <w:b/>
          <w:sz w:val="21"/>
          <w:szCs w:val="21"/>
          <w:lang w:eastAsia="ja-JP"/>
        </w:rPr>
        <w:t xml:space="preserve"> </w:t>
      </w:r>
      <w:r w:rsidRPr="00374EF5">
        <w:rPr>
          <w:rFonts w:eastAsia="宋体"/>
          <w:b/>
          <w:lang w:eastAsia="zh-CN"/>
        </w:rPr>
        <w:t xml:space="preserve">the nominal channel spacing for CA_n66B in TS 38.508-1 with channel bandwidths </w:t>
      </w:r>
      <w:r w:rsidRPr="00374EF5">
        <w:rPr>
          <w:b/>
          <w:color w:val="000000"/>
        </w:rPr>
        <w:t xml:space="preserve">5MHz/15kHz _20MHz/15kHz and 5MHz/15kHz _40MHz/15kHz should be calculated based on </w:t>
      </w:r>
      <w:r w:rsidRPr="00374EF5">
        <w:rPr>
          <w:b/>
          <w:i/>
        </w:rPr>
        <w:t>μ</w:t>
      </w:r>
      <w:r w:rsidRPr="00374EF5">
        <w:rPr>
          <w:b/>
          <w:i/>
          <w:vertAlign w:val="subscript"/>
        </w:rPr>
        <w:t>0</w:t>
      </w:r>
      <w:r w:rsidRPr="00374EF5">
        <w:rPr>
          <w:b/>
        </w:rPr>
        <w:t xml:space="preserve"> </w:t>
      </w:r>
      <w:r w:rsidRPr="00374EF5">
        <w:rPr>
          <w:b/>
          <w:color w:val="000000"/>
        </w:rPr>
        <w:t>= 0.</w:t>
      </w:r>
    </w:p>
    <w:p w:rsidR="00563FB4" w:rsidRPr="00563FB4" w:rsidRDefault="00563FB4" w:rsidP="00563FB4">
      <w:pPr>
        <w:keepNext/>
        <w:keepLines/>
        <w:pBdr>
          <w:top w:val="single" w:sz="12" w:space="3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lastRenderedPageBreak/>
        <w:t xml:space="preserve">4. </w:t>
      </w:r>
      <w:r w:rsidRPr="00563FB4">
        <w:rPr>
          <w:rFonts w:ascii="Arial" w:hAnsi="Arial"/>
          <w:sz w:val="36"/>
          <w:lang w:eastAsia="ja-JP"/>
        </w:rPr>
        <w:t>References</w:t>
      </w:r>
    </w:p>
    <w:p w:rsidR="001E2B8B" w:rsidRDefault="00DD1183" w:rsidP="00DD1183">
      <w:r w:rsidRPr="00C337E1">
        <w:rPr>
          <w:rFonts w:ascii="Calibri" w:hAnsi="Calibri" w:cs="Calibri" w:hint="eastAsia"/>
        </w:rPr>
        <w:t>[1]</w:t>
      </w:r>
      <w:r w:rsidR="00B243BE">
        <w:t xml:space="preserve"> </w:t>
      </w:r>
      <w:r w:rsidR="001E2B8B">
        <w:t xml:space="preserve">R5-205875, </w:t>
      </w:r>
      <w:r w:rsidR="001E2B8B" w:rsidRPr="001E2B8B">
        <w:t>Correction of test frequency of CA_n66B</w:t>
      </w:r>
      <w:r w:rsidR="001E2B8B">
        <w:t>, Huawei, HiSilicon, Ericsson</w:t>
      </w:r>
      <w:r w:rsidRPr="00C337E1">
        <w:t>.</w:t>
      </w:r>
    </w:p>
    <w:p w:rsidR="00AF0EC6" w:rsidRPr="00AF0EC6" w:rsidRDefault="00AF0EC6" w:rsidP="00AF0EC6">
      <w:r>
        <w:t xml:space="preserve">[2] </w:t>
      </w:r>
      <w:r w:rsidRPr="00AF0EC6">
        <w:t xml:space="preserve">R5-206276, LS on nominal channel spacing calculation for two carriers at band n41 with 40MHz and 80MHz channel bandwidths, </w:t>
      </w:r>
      <w:r w:rsidRPr="001E2B8B">
        <w:t>TSG WG RAN4</w:t>
      </w:r>
      <w:r>
        <w:t>.</w:t>
      </w:r>
    </w:p>
    <w:p w:rsidR="001E2B8B" w:rsidRDefault="00AF0EC6" w:rsidP="00DD1183">
      <w:r>
        <w:rPr>
          <w:rFonts w:hint="eastAsia"/>
        </w:rPr>
        <w:t>[</w:t>
      </w:r>
      <w:r>
        <w:t>3</w:t>
      </w:r>
      <w:r w:rsidR="00DD1183" w:rsidRPr="00C337E1">
        <w:rPr>
          <w:rFonts w:hint="eastAsia"/>
        </w:rPr>
        <w:t xml:space="preserve">] </w:t>
      </w:r>
      <w:r w:rsidR="001E2B8B">
        <w:t xml:space="preserve">R5-210014, </w:t>
      </w:r>
      <w:r w:rsidR="001E2B8B" w:rsidRPr="001E2B8B">
        <w:t>LS on nominal channel spacing calculation for two carriers at band n41 with 40MHz and 80MHz channel bandwidths</w:t>
      </w:r>
      <w:r w:rsidR="001E2B8B">
        <w:t xml:space="preserve">, </w:t>
      </w:r>
      <w:r w:rsidR="001E2B8B" w:rsidRPr="001E2B8B">
        <w:t>TSG WG RAN4</w:t>
      </w:r>
      <w:r w:rsidR="001E2B8B">
        <w:t>.</w:t>
      </w:r>
    </w:p>
    <w:p w:rsidR="001E2B8B" w:rsidRDefault="00301DAB" w:rsidP="00DD1183">
      <w:r>
        <w:rPr>
          <w:rFonts w:hint="eastAsia"/>
        </w:rPr>
        <w:t>[</w:t>
      </w:r>
      <w:r w:rsidR="00AF0EC6">
        <w:t>4</w:t>
      </w:r>
      <w:r w:rsidRPr="00C337E1">
        <w:rPr>
          <w:rFonts w:hint="eastAsia"/>
        </w:rPr>
        <w:t xml:space="preserve">] </w:t>
      </w:r>
      <w:r w:rsidR="001E2B8B">
        <w:t xml:space="preserve">R5-210734, </w:t>
      </w:r>
      <w:r w:rsidR="00675759">
        <w:t>Discussion on draft LS on</w:t>
      </w:r>
      <w:r w:rsidR="001E2B8B" w:rsidRPr="001E2B8B">
        <w:t xml:space="preserve"> nominal channel spacing calculation</w:t>
      </w:r>
      <w:r w:rsidR="001E2B8B">
        <w:t xml:space="preserve">, </w:t>
      </w:r>
      <w:r w:rsidR="001E2B8B" w:rsidRPr="001E2B8B">
        <w:t>Huawei, HiSilicon</w:t>
      </w:r>
      <w:r w:rsidR="00DD0F9A">
        <w:t>.</w:t>
      </w:r>
    </w:p>
    <w:p w:rsidR="00301DAB" w:rsidRPr="00C337E1" w:rsidRDefault="00301DAB" w:rsidP="00DD1183">
      <w:r>
        <w:rPr>
          <w:rFonts w:hint="eastAsia"/>
        </w:rPr>
        <w:t>[</w:t>
      </w:r>
      <w:r w:rsidR="00AF0EC6">
        <w:t>5</w:t>
      </w:r>
      <w:r w:rsidRPr="00C337E1">
        <w:rPr>
          <w:rFonts w:hint="eastAsia"/>
        </w:rPr>
        <w:t>]</w:t>
      </w:r>
      <w:r w:rsidR="00CE57CB">
        <w:t xml:space="preserve"> R5-211600, </w:t>
      </w:r>
      <w:r w:rsidR="00CE57CB" w:rsidRPr="00CE57CB">
        <w:t>Reply LS on nominal channel spacing</w:t>
      </w:r>
      <w:r w:rsidR="00CE57CB">
        <w:t xml:space="preserve">, </w:t>
      </w:r>
      <w:r w:rsidR="00CE57CB" w:rsidRPr="00CE57CB">
        <w:t>TSG WG RAN5</w:t>
      </w:r>
      <w:r w:rsidRPr="00C337E1">
        <w:t>.</w:t>
      </w:r>
    </w:p>
    <w:p w:rsidR="00DD1183" w:rsidRPr="004A10FD" w:rsidRDefault="00DD1183" w:rsidP="00DD1183">
      <w:pPr>
        <w:rPr>
          <w:rFonts w:eastAsia="宋体"/>
          <w:lang w:eastAsia="zh-CN"/>
        </w:rPr>
      </w:pPr>
    </w:p>
    <w:sectPr w:rsidR="00DD1183" w:rsidRPr="004A10FD" w:rsidSect="00451DF4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3A3" w:rsidRDefault="00EB53A3">
      <w:pPr>
        <w:spacing w:after="0"/>
      </w:pPr>
      <w:r>
        <w:separator/>
      </w:r>
    </w:p>
  </w:endnote>
  <w:endnote w:type="continuationSeparator" w:id="0">
    <w:p w:rsidR="00EB53A3" w:rsidRDefault="00EB53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3A3" w:rsidRDefault="00EB53A3">
      <w:pPr>
        <w:spacing w:after="0"/>
      </w:pPr>
      <w:r>
        <w:separator/>
      </w:r>
    </w:p>
  </w:footnote>
  <w:footnote w:type="continuationSeparator" w:id="0">
    <w:p w:rsidR="00EB53A3" w:rsidRDefault="00EB53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154" w:rsidRDefault="008A11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D153B"/>
    <w:multiLevelType w:val="hybridMultilevel"/>
    <w:tmpl w:val="FD509550"/>
    <w:lvl w:ilvl="0" w:tplc="4AD8C69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9111C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36119"/>
    <w:multiLevelType w:val="multilevel"/>
    <w:tmpl w:val="845C56C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2AA12B5B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72FD7"/>
    <w:multiLevelType w:val="hybridMultilevel"/>
    <w:tmpl w:val="5F94174C"/>
    <w:lvl w:ilvl="0" w:tplc="8D7C672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E6534F"/>
    <w:multiLevelType w:val="hybridMultilevel"/>
    <w:tmpl w:val="C8AE76CC"/>
    <w:lvl w:ilvl="0" w:tplc="7E1803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E63A3E"/>
    <w:multiLevelType w:val="hybridMultilevel"/>
    <w:tmpl w:val="F65E220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9271F"/>
    <w:multiLevelType w:val="hybridMultilevel"/>
    <w:tmpl w:val="ED1CF844"/>
    <w:lvl w:ilvl="0" w:tplc="5F688D4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653189"/>
    <w:multiLevelType w:val="hybridMultilevel"/>
    <w:tmpl w:val="56080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C3A137F"/>
    <w:multiLevelType w:val="multilevel"/>
    <w:tmpl w:val="D31445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11"/>
  </w:num>
  <w:num w:numId="9">
    <w:abstractNumId w:val="13"/>
  </w:num>
  <w:num w:numId="10">
    <w:abstractNumId w:val="6"/>
  </w:num>
  <w:num w:numId="11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F8B"/>
    <w:rsid w:val="0000124F"/>
    <w:rsid w:val="000103EA"/>
    <w:rsid w:val="00011664"/>
    <w:rsid w:val="00012CF2"/>
    <w:rsid w:val="00024A43"/>
    <w:rsid w:val="00034FA0"/>
    <w:rsid w:val="00035E66"/>
    <w:rsid w:val="000376BC"/>
    <w:rsid w:val="000400D0"/>
    <w:rsid w:val="00044C94"/>
    <w:rsid w:val="00054592"/>
    <w:rsid w:val="0007089D"/>
    <w:rsid w:val="00073572"/>
    <w:rsid w:val="0007561E"/>
    <w:rsid w:val="00081F2F"/>
    <w:rsid w:val="0008340B"/>
    <w:rsid w:val="0008733C"/>
    <w:rsid w:val="00090508"/>
    <w:rsid w:val="000908B3"/>
    <w:rsid w:val="000915A5"/>
    <w:rsid w:val="00093495"/>
    <w:rsid w:val="00094EFB"/>
    <w:rsid w:val="00096DAA"/>
    <w:rsid w:val="000A3A3F"/>
    <w:rsid w:val="000B2F4A"/>
    <w:rsid w:val="000C266B"/>
    <w:rsid w:val="000C3462"/>
    <w:rsid w:val="000D7C24"/>
    <w:rsid w:val="000E26B1"/>
    <w:rsid w:val="000F30E9"/>
    <w:rsid w:val="000F7106"/>
    <w:rsid w:val="00100C91"/>
    <w:rsid w:val="0010573E"/>
    <w:rsid w:val="00106990"/>
    <w:rsid w:val="00110168"/>
    <w:rsid w:val="00116E96"/>
    <w:rsid w:val="00121245"/>
    <w:rsid w:val="001222E7"/>
    <w:rsid w:val="00122F37"/>
    <w:rsid w:val="0012561F"/>
    <w:rsid w:val="00126E95"/>
    <w:rsid w:val="0012709E"/>
    <w:rsid w:val="0013156C"/>
    <w:rsid w:val="00134B97"/>
    <w:rsid w:val="00137D9A"/>
    <w:rsid w:val="00140D23"/>
    <w:rsid w:val="00144F50"/>
    <w:rsid w:val="001512AD"/>
    <w:rsid w:val="00153002"/>
    <w:rsid w:val="00154D33"/>
    <w:rsid w:val="00163F5A"/>
    <w:rsid w:val="001779E7"/>
    <w:rsid w:val="00180873"/>
    <w:rsid w:val="001858DB"/>
    <w:rsid w:val="00185E78"/>
    <w:rsid w:val="0019241F"/>
    <w:rsid w:val="0019746E"/>
    <w:rsid w:val="001A5D76"/>
    <w:rsid w:val="001A70DA"/>
    <w:rsid w:val="001B2C34"/>
    <w:rsid w:val="001B6BD5"/>
    <w:rsid w:val="001C2C78"/>
    <w:rsid w:val="001C4688"/>
    <w:rsid w:val="001D1D44"/>
    <w:rsid w:val="001D7FA7"/>
    <w:rsid w:val="001E2B8B"/>
    <w:rsid w:val="001E4467"/>
    <w:rsid w:val="001E4914"/>
    <w:rsid w:val="001E7622"/>
    <w:rsid w:val="001F1F70"/>
    <w:rsid w:val="001F261F"/>
    <w:rsid w:val="001F3C44"/>
    <w:rsid w:val="001F55FD"/>
    <w:rsid w:val="00204E56"/>
    <w:rsid w:val="002114B6"/>
    <w:rsid w:val="0021613F"/>
    <w:rsid w:val="00220623"/>
    <w:rsid w:val="00236029"/>
    <w:rsid w:val="00241EA0"/>
    <w:rsid w:val="00242E22"/>
    <w:rsid w:val="002464BF"/>
    <w:rsid w:val="00247DB8"/>
    <w:rsid w:val="00252C20"/>
    <w:rsid w:val="00257B8D"/>
    <w:rsid w:val="00264FBC"/>
    <w:rsid w:val="00266C1F"/>
    <w:rsid w:val="00267120"/>
    <w:rsid w:val="0027369A"/>
    <w:rsid w:val="00285753"/>
    <w:rsid w:val="002860A4"/>
    <w:rsid w:val="00286BFD"/>
    <w:rsid w:val="00287FD1"/>
    <w:rsid w:val="002A62F6"/>
    <w:rsid w:val="002B4A8E"/>
    <w:rsid w:val="002B504B"/>
    <w:rsid w:val="002B6626"/>
    <w:rsid w:val="002C0609"/>
    <w:rsid w:val="002C2558"/>
    <w:rsid w:val="002C65DA"/>
    <w:rsid w:val="002D0649"/>
    <w:rsid w:val="002D6B27"/>
    <w:rsid w:val="002E4346"/>
    <w:rsid w:val="002F0B4E"/>
    <w:rsid w:val="002F342F"/>
    <w:rsid w:val="00301DAB"/>
    <w:rsid w:val="00303274"/>
    <w:rsid w:val="00305511"/>
    <w:rsid w:val="0030590E"/>
    <w:rsid w:val="00307B24"/>
    <w:rsid w:val="00312179"/>
    <w:rsid w:val="00313622"/>
    <w:rsid w:val="003214BE"/>
    <w:rsid w:val="00322E0D"/>
    <w:rsid w:val="00323666"/>
    <w:rsid w:val="00325298"/>
    <w:rsid w:val="00326837"/>
    <w:rsid w:val="00333A2B"/>
    <w:rsid w:val="0035090F"/>
    <w:rsid w:val="00352B10"/>
    <w:rsid w:val="00356783"/>
    <w:rsid w:val="0036025F"/>
    <w:rsid w:val="003640B6"/>
    <w:rsid w:val="00364E0D"/>
    <w:rsid w:val="00371542"/>
    <w:rsid w:val="00374EF5"/>
    <w:rsid w:val="003758D8"/>
    <w:rsid w:val="003834B8"/>
    <w:rsid w:val="003877DD"/>
    <w:rsid w:val="00393648"/>
    <w:rsid w:val="00395039"/>
    <w:rsid w:val="003A24A1"/>
    <w:rsid w:val="003A74C6"/>
    <w:rsid w:val="003B1939"/>
    <w:rsid w:val="003B2DE6"/>
    <w:rsid w:val="003B35A4"/>
    <w:rsid w:val="003B3729"/>
    <w:rsid w:val="003B564F"/>
    <w:rsid w:val="003B66F9"/>
    <w:rsid w:val="003B6CDD"/>
    <w:rsid w:val="003C4AC6"/>
    <w:rsid w:val="003D482E"/>
    <w:rsid w:val="003D5F27"/>
    <w:rsid w:val="003D7279"/>
    <w:rsid w:val="003E109A"/>
    <w:rsid w:val="003E55C6"/>
    <w:rsid w:val="003E5CBC"/>
    <w:rsid w:val="003F1B4E"/>
    <w:rsid w:val="0040469B"/>
    <w:rsid w:val="0040472A"/>
    <w:rsid w:val="004068A0"/>
    <w:rsid w:val="00411D41"/>
    <w:rsid w:val="004174F7"/>
    <w:rsid w:val="00424EAD"/>
    <w:rsid w:val="0042666E"/>
    <w:rsid w:val="00427470"/>
    <w:rsid w:val="00431EE8"/>
    <w:rsid w:val="00432BAB"/>
    <w:rsid w:val="00437FD6"/>
    <w:rsid w:val="00443988"/>
    <w:rsid w:val="00444C99"/>
    <w:rsid w:val="00445571"/>
    <w:rsid w:val="004505F2"/>
    <w:rsid w:val="00451DF4"/>
    <w:rsid w:val="0045507D"/>
    <w:rsid w:val="00456C33"/>
    <w:rsid w:val="00476445"/>
    <w:rsid w:val="0048206C"/>
    <w:rsid w:val="00484120"/>
    <w:rsid w:val="004950C1"/>
    <w:rsid w:val="00495C0A"/>
    <w:rsid w:val="00497BCF"/>
    <w:rsid w:val="004A10FD"/>
    <w:rsid w:val="004A15B5"/>
    <w:rsid w:val="004A66FC"/>
    <w:rsid w:val="004A79CC"/>
    <w:rsid w:val="004A7F2B"/>
    <w:rsid w:val="004B03E6"/>
    <w:rsid w:val="004B10EC"/>
    <w:rsid w:val="004B4226"/>
    <w:rsid w:val="004B728F"/>
    <w:rsid w:val="004C5C75"/>
    <w:rsid w:val="004C62AA"/>
    <w:rsid w:val="004C7C0D"/>
    <w:rsid w:val="004D2EB0"/>
    <w:rsid w:val="004D31F9"/>
    <w:rsid w:val="004D424C"/>
    <w:rsid w:val="004D53F8"/>
    <w:rsid w:val="004D795E"/>
    <w:rsid w:val="004E1563"/>
    <w:rsid w:val="004E5467"/>
    <w:rsid w:val="004E68F5"/>
    <w:rsid w:val="004F7A4F"/>
    <w:rsid w:val="00503900"/>
    <w:rsid w:val="005154D5"/>
    <w:rsid w:val="00522AC7"/>
    <w:rsid w:val="00530B94"/>
    <w:rsid w:val="005345D1"/>
    <w:rsid w:val="00550B76"/>
    <w:rsid w:val="00554891"/>
    <w:rsid w:val="00562CBB"/>
    <w:rsid w:val="00562EA1"/>
    <w:rsid w:val="005633D9"/>
    <w:rsid w:val="00563FB4"/>
    <w:rsid w:val="00576889"/>
    <w:rsid w:val="00593D82"/>
    <w:rsid w:val="00595EF5"/>
    <w:rsid w:val="0059717B"/>
    <w:rsid w:val="005A2618"/>
    <w:rsid w:val="005B0651"/>
    <w:rsid w:val="005B1668"/>
    <w:rsid w:val="005B3854"/>
    <w:rsid w:val="005B6FE9"/>
    <w:rsid w:val="005C0EFC"/>
    <w:rsid w:val="005C3D66"/>
    <w:rsid w:val="005C7AA3"/>
    <w:rsid w:val="005D0DD1"/>
    <w:rsid w:val="005D1C18"/>
    <w:rsid w:val="005D5855"/>
    <w:rsid w:val="005F0DDB"/>
    <w:rsid w:val="005F0FCF"/>
    <w:rsid w:val="005F6F09"/>
    <w:rsid w:val="005F72BE"/>
    <w:rsid w:val="006014CE"/>
    <w:rsid w:val="00601F3A"/>
    <w:rsid w:val="00603FC5"/>
    <w:rsid w:val="00604748"/>
    <w:rsid w:val="00610E27"/>
    <w:rsid w:val="00612E35"/>
    <w:rsid w:val="006148BA"/>
    <w:rsid w:val="00614B1D"/>
    <w:rsid w:val="00616382"/>
    <w:rsid w:val="00616D48"/>
    <w:rsid w:val="00620B39"/>
    <w:rsid w:val="00624209"/>
    <w:rsid w:val="0062542C"/>
    <w:rsid w:val="00631968"/>
    <w:rsid w:val="0063529B"/>
    <w:rsid w:val="00635C34"/>
    <w:rsid w:val="00640A0E"/>
    <w:rsid w:val="00642273"/>
    <w:rsid w:val="00642FE4"/>
    <w:rsid w:val="00645DBE"/>
    <w:rsid w:val="00647804"/>
    <w:rsid w:val="00647CEF"/>
    <w:rsid w:val="00652676"/>
    <w:rsid w:val="0065331B"/>
    <w:rsid w:val="00663301"/>
    <w:rsid w:val="0066560D"/>
    <w:rsid w:val="0066624D"/>
    <w:rsid w:val="00666E92"/>
    <w:rsid w:val="00675759"/>
    <w:rsid w:val="00676841"/>
    <w:rsid w:val="006800CD"/>
    <w:rsid w:val="00680610"/>
    <w:rsid w:val="0069688B"/>
    <w:rsid w:val="006A1882"/>
    <w:rsid w:val="006A29B5"/>
    <w:rsid w:val="006A4D2B"/>
    <w:rsid w:val="006A532D"/>
    <w:rsid w:val="006A5D20"/>
    <w:rsid w:val="006A72CD"/>
    <w:rsid w:val="006C0098"/>
    <w:rsid w:val="006C0C1E"/>
    <w:rsid w:val="006D55B7"/>
    <w:rsid w:val="006E0537"/>
    <w:rsid w:val="006E0CFC"/>
    <w:rsid w:val="006F5E1E"/>
    <w:rsid w:val="006F7AC6"/>
    <w:rsid w:val="007062D5"/>
    <w:rsid w:val="007144A9"/>
    <w:rsid w:val="00714B40"/>
    <w:rsid w:val="00716757"/>
    <w:rsid w:val="00717487"/>
    <w:rsid w:val="0072257C"/>
    <w:rsid w:val="0072419F"/>
    <w:rsid w:val="0072507E"/>
    <w:rsid w:val="0073091B"/>
    <w:rsid w:val="00731159"/>
    <w:rsid w:val="007314F7"/>
    <w:rsid w:val="00751DAF"/>
    <w:rsid w:val="0075569F"/>
    <w:rsid w:val="00757227"/>
    <w:rsid w:val="007642BC"/>
    <w:rsid w:val="00766D96"/>
    <w:rsid w:val="007713D1"/>
    <w:rsid w:val="0077309C"/>
    <w:rsid w:val="00776F2C"/>
    <w:rsid w:val="00777855"/>
    <w:rsid w:val="00777C74"/>
    <w:rsid w:val="00780F0D"/>
    <w:rsid w:val="00784F8B"/>
    <w:rsid w:val="00790156"/>
    <w:rsid w:val="0079466F"/>
    <w:rsid w:val="007974FB"/>
    <w:rsid w:val="007A1323"/>
    <w:rsid w:val="007A68AC"/>
    <w:rsid w:val="007B45AC"/>
    <w:rsid w:val="007B64F2"/>
    <w:rsid w:val="007C12BF"/>
    <w:rsid w:val="007C2545"/>
    <w:rsid w:val="007C259F"/>
    <w:rsid w:val="007C2D95"/>
    <w:rsid w:val="007C587F"/>
    <w:rsid w:val="007C78B2"/>
    <w:rsid w:val="007D30A9"/>
    <w:rsid w:val="007E1C77"/>
    <w:rsid w:val="007E3F72"/>
    <w:rsid w:val="007E61FA"/>
    <w:rsid w:val="007F2EF0"/>
    <w:rsid w:val="0080042D"/>
    <w:rsid w:val="00802369"/>
    <w:rsid w:val="0081303E"/>
    <w:rsid w:val="00813EDA"/>
    <w:rsid w:val="0081692D"/>
    <w:rsid w:val="008211FD"/>
    <w:rsid w:val="0082355D"/>
    <w:rsid w:val="008249B5"/>
    <w:rsid w:val="00827B77"/>
    <w:rsid w:val="00831D8B"/>
    <w:rsid w:val="008351B6"/>
    <w:rsid w:val="00837B2D"/>
    <w:rsid w:val="008514CF"/>
    <w:rsid w:val="008524BF"/>
    <w:rsid w:val="008604A9"/>
    <w:rsid w:val="00860EEE"/>
    <w:rsid w:val="008638FB"/>
    <w:rsid w:val="00870042"/>
    <w:rsid w:val="00871C87"/>
    <w:rsid w:val="0087270F"/>
    <w:rsid w:val="00881E8F"/>
    <w:rsid w:val="00883296"/>
    <w:rsid w:val="00891A43"/>
    <w:rsid w:val="00893AF0"/>
    <w:rsid w:val="008965CC"/>
    <w:rsid w:val="008A1154"/>
    <w:rsid w:val="008A2A45"/>
    <w:rsid w:val="008B2D5E"/>
    <w:rsid w:val="008B6D41"/>
    <w:rsid w:val="008C0E75"/>
    <w:rsid w:val="008C26EF"/>
    <w:rsid w:val="008C2E70"/>
    <w:rsid w:val="008D40AD"/>
    <w:rsid w:val="008D6688"/>
    <w:rsid w:val="008D747D"/>
    <w:rsid w:val="008E194C"/>
    <w:rsid w:val="008E3776"/>
    <w:rsid w:val="008E5A11"/>
    <w:rsid w:val="008E65FD"/>
    <w:rsid w:val="008F1A43"/>
    <w:rsid w:val="008F1FF1"/>
    <w:rsid w:val="009014CD"/>
    <w:rsid w:val="00906128"/>
    <w:rsid w:val="00907982"/>
    <w:rsid w:val="0091035F"/>
    <w:rsid w:val="0091147C"/>
    <w:rsid w:val="00913E4A"/>
    <w:rsid w:val="0092280E"/>
    <w:rsid w:val="00930978"/>
    <w:rsid w:val="00930AEE"/>
    <w:rsid w:val="00941E16"/>
    <w:rsid w:val="0094774A"/>
    <w:rsid w:val="0095193E"/>
    <w:rsid w:val="00952BFB"/>
    <w:rsid w:val="00957D3A"/>
    <w:rsid w:val="00961011"/>
    <w:rsid w:val="009632D3"/>
    <w:rsid w:val="00966E77"/>
    <w:rsid w:val="00974523"/>
    <w:rsid w:val="00984B3E"/>
    <w:rsid w:val="00992616"/>
    <w:rsid w:val="00994670"/>
    <w:rsid w:val="00994B7B"/>
    <w:rsid w:val="009A30CF"/>
    <w:rsid w:val="009A3A16"/>
    <w:rsid w:val="009A3C1E"/>
    <w:rsid w:val="009A5920"/>
    <w:rsid w:val="009A6109"/>
    <w:rsid w:val="009A78C9"/>
    <w:rsid w:val="009B651C"/>
    <w:rsid w:val="009C2D52"/>
    <w:rsid w:val="009C38A1"/>
    <w:rsid w:val="009C54FD"/>
    <w:rsid w:val="009C6930"/>
    <w:rsid w:val="009D00EC"/>
    <w:rsid w:val="009D164F"/>
    <w:rsid w:val="009D3716"/>
    <w:rsid w:val="009E51D7"/>
    <w:rsid w:val="009E66B4"/>
    <w:rsid w:val="009E75B7"/>
    <w:rsid w:val="009F07A7"/>
    <w:rsid w:val="009F1C00"/>
    <w:rsid w:val="00A00EBB"/>
    <w:rsid w:val="00A1091F"/>
    <w:rsid w:val="00A136BB"/>
    <w:rsid w:val="00A15EC1"/>
    <w:rsid w:val="00A22778"/>
    <w:rsid w:val="00A27265"/>
    <w:rsid w:val="00A277F2"/>
    <w:rsid w:val="00A30D85"/>
    <w:rsid w:val="00A325E7"/>
    <w:rsid w:val="00A34FA1"/>
    <w:rsid w:val="00A428B3"/>
    <w:rsid w:val="00A44353"/>
    <w:rsid w:val="00A47DA7"/>
    <w:rsid w:val="00A523F0"/>
    <w:rsid w:val="00A53D13"/>
    <w:rsid w:val="00A63E34"/>
    <w:rsid w:val="00A63EB5"/>
    <w:rsid w:val="00A677DB"/>
    <w:rsid w:val="00A73580"/>
    <w:rsid w:val="00A73AA5"/>
    <w:rsid w:val="00A86DAA"/>
    <w:rsid w:val="00A90990"/>
    <w:rsid w:val="00AA0F1B"/>
    <w:rsid w:val="00AA1CC4"/>
    <w:rsid w:val="00AA2083"/>
    <w:rsid w:val="00AA2FCF"/>
    <w:rsid w:val="00AA3953"/>
    <w:rsid w:val="00AA4E17"/>
    <w:rsid w:val="00AA7B8D"/>
    <w:rsid w:val="00AA7BE3"/>
    <w:rsid w:val="00AB04E1"/>
    <w:rsid w:val="00AB70AE"/>
    <w:rsid w:val="00AB7E54"/>
    <w:rsid w:val="00AC6691"/>
    <w:rsid w:val="00AD0975"/>
    <w:rsid w:val="00AD0F86"/>
    <w:rsid w:val="00AD4592"/>
    <w:rsid w:val="00AF0EC6"/>
    <w:rsid w:val="00AF3FE6"/>
    <w:rsid w:val="00AF5F8F"/>
    <w:rsid w:val="00B01479"/>
    <w:rsid w:val="00B01EBB"/>
    <w:rsid w:val="00B02139"/>
    <w:rsid w:val="00B04FF2"/>
    <w:rsid w:val="00B117DD"/>
    <w:rsid w:val="00B1601B"/>
    <w:rsid w:val="00B2052F"/>
    <w:rsid w:val="00B237F9"/>
    <w:rsid w:val="00B243BE"/>
    <w:rsid w:val="00B310F3"/>
    <w:rsid w:val="00B432F4"/>
    <w:rsid w:val="00B438B7"/>
    <w:rsid w:val="00B46E3B"/>
    <w:rsid w:val="00B50230"/>
    <w:rsid w:val="00B50539"/>
    <w:rsid w:val="00B513A4"/>
    <w:rsid w:val="00B52891"/>
    <w:rsid w:val="00B6455A"/>
    <w:rsid w:val="00B64D7B"/>
    <w:rsid w:val="00B721FA"/>
    <w:rsid w:val="00B738E0"/>
    <w:rsid w:val="00B752B7"/>
    <w:rsid w:val="00B77418"/>
    <w:rsid w:val="00B81D1D"/>
    <w:rsid w:val="00B83DFE"/>
    <w:rsid w:val="00B8606F"/>
    <w:rsid w:val="00B912AA"/>
    <w:rsid w:val="00B91AE9"/>
    <w:rsid w:val="00B9680B"/>
    <w:rsid w:val="00BB0B76"/>
    <w:rsid w:val="00BB132B"/>
    <w:rsid w:val="00BB7D6A"/>
    <w:rsid w:val="00BC0E78"/>
    <w:rsid w:val="00BC1C1E"/>
    <w:rsid w:val="00BC34E2"/>
    <w:rsid w:val="00BC4DFE"/>
    <w:rsid w:val="00BD637A"/>
    <w:rsid w:val="00BF0CFC"/>
    <w:rsid w:val="00BF4699"/>
    <w:rsid w:val="00BF60A0"/>
    <w:rsid w:val="00C165DF"/>
    <w:rsid w:val="00C211E2"/>
    <w:rsid w:val="00C26B7E"/>
    <w:rsid w:val="00C31E4A"/>
    <w:rsid w:val="00C328E2"/>
    <w:rsid w:val="00C35DE0"/>
    <w:rsid w:val="00C37BDD"/>
    <w:rsid w:val="00C433A3"/>
    <w:rsid w:val="00C45D5C"/>
    <w:rsid w:val="00C467A4"/>
    <w:rsid w:val="00C46CF9"/>
    <w:rsid w:val="00C5208A"/>
    <w:rsid w:val="00C525DC"/>
    <w:rsid w:val="00C52C0F"/>
    <w:rsid w:val="00C54EAE"/>
    <w:rsid w:val="00C616AE"/>
    <w:rsid w:val="00C673C4"/>
    <w:rsid w:val="00C71AE4"/>
    <w:rsid w:val="00C73668"/>
    <w:rsid w:val="00C73683"/>
    <w:rsid w:val="00C773EA"/>
    <w:rsid w:val="00C8056E"/>
    <w:rsid w:val="00C8174F"/>
    <w:rsid w:val="00C83A96"/>
    <w:rsid w:val="00C85E80"/>
    <w:rsid w:val="00C87340"/>
    <w:rsid w:val="00C953D7"/>
    <w:rsid w:val="00C96764"/>
    <w:rsid w:val="00C96CCF"/>
    <w:rsid w:val="00CA071A"/>
    <w:rsid w:val="00CA0DC7"/>
    <w:rsid w:val="00CB3405"/>
    <w:rsid w:val="00CC4CAD"/>
    <w:rsid w:val="00CC7C27"/>
    <w:rsid w:val="00CE081C"/>
    <w:rsid w:val="00CE18DB"/>
    <w:rsid w:val="00CE57CB"/>
    <w:rsid w:val="00CF3E54"/>
    <w:rsid w:val="00D02358"/>
    <w:rsid w:val="00D10D18"/>
    <w:rsid w:val="00D13577"/>
    <w:rsid w:val="00D161F8"/>
    <w:rsid w:val="00D24B85"/>
    <w:rsid w:val="00D3201B"/>
    <w:rsid w:val="00D33D17"/>
    <w:rsid w:val="00D33FC8"/>
    <w:rsid w:val="00D366C7"/>
    <w:rsid w:val="00D36A07"/>
    <w:rsid w:val="00D46EA7"/>
    <w:rsid w:val="00D474AD"/>
    <w:rsid w:val="00D51FF9"/>
    <w:rsid w:val="00D56283"/>
    <w:rsid w:val="00D61E88"/>
    <w:rsid w:val="00D649AA"/>
    <w:rsid w:val="00D704C0"/>
    <w:rsid w:val="00D7278B"/>
    <w:rsid w:val="00D74065"/>
    <w:rsid w:val="00D750B2"/>
    <w:rsid w:val="00D80728"/>
    <w:rsid w:val="00D947F9"/>
    <w:rsid w:val="00D95649"/>
    <w:rsid w:val="00DA5EFD"/>
    <w:rsid w:val="00DB122A"/>
    <w:rsid w:val="00DC1079"/>
    <w:rsid w:val="00DC2511"/>
    <w:rsid w:val="00DD0F9A"/>
    <w:rsid w:val="00DD1183"/>
    <w:rsid w:val="00DD1AB9"/>
    <w:rsid w:val="00DD37EB"/>
    <w:rsid w:val="00DD44FF"/>
    <w:rsid w:val="00DE6C5A"/>
    <w:rsid w:val="00DE70DE"/>
    <w:rsid w:val="00DF08B7"/>
    <w:rsid w:val="00DF2B78"/>
    <w:rsid w:val="00DF3F17"/>
    <w:rsid w:val="00DF643B"/>
    <w:rsid w:val="00E010BC"/>
    <w:rsid w:val="00E01900"/>
    <w:rsid w:val="00E02B22"/>
    <w:rsid w:val="00E033B8"/>
    <w:rsid w:val="00E15BBA"/>
    <w:rsid w:val="00E17A48"/>
    <w:rsid w:val="00E17B1F"/>
    <w:rsid w:val="00E2299B"/>
    <w:rsid w:val="00E2432F"/>
    <w:rsid w:val="00E265F7"/>
    <w:rsid w:val="00E30D45"/>
    <w:rsid w:val="00E35354"/>
    <w:rsid w:val="00E44515"/>
    <w:rsid w:val="00E446A1"/>
    <w:rsid w:val="00E47A6A"/>
    <w:rsid w:val="00E541D7"/>
    <w:rsid w:val="00E6418E"/>
    <w:rsid w:val="00E64D48"/>
    <w:rsid w:val="00E65444"/>
    <w:rsid w:val="00E72E58"/>
    <w:rsid w:val="00E8041D"/>
    <w:rsid w:val="00E81DE4"/>
    <w:rsid w:val="00E82658"/>
    <w:rsid w:val="00E87E2E"/>
    <w:rsid w:val="00E93233"/>
    <w:rsid w:val="00E93F25"/>
    <w:rsid w:val="00E96C89"/>
    <w:rsid w:val="00EA0023"/>
    <w:rsid w:val="00EA1823"/>
    <w:rsid w:val="00EA2D0F"/>
    <w:rsid w:val="00EA4849"/>
    <w:rsid w:val="00EA5E18"/>
    <w:rsid w:val="00EB003B"/>
    <w:rsid w:val="00EB2FDF"/>
    <w:rsid w:val="00EB4F45"/>
    <w:rsid w:val="00EB53A3"/>
    <w:rsid w:val="00EC1CA0"/>
    <w:rsid w:val="00EC4654"/>
    <w:rsid w:val="00ED1653"/>
    <w:rsid w:val="00ED38D4"/>
    <w:rsid w:val="00ED4AEC"/>
    <w:rsid w:val="00ED66BC"/>
    <w:rsid w:val="00ED7C21"/>
    <w:rsid w:val="00EE4004"/>
    <w:rsid w:val="00EE522D"/>
    <w:rsid w:val="00EE546C"/>
    <w:rsid w:val="00EE57E4"/>
    <w:rsid w:val="00EF0979"/>
    <w:rsid w:val="00EF300B"/>
    <w:rsid w:val="00EF4280"/>
    <w:rsid w:val="00F0047E"/>
    <w:rsid w:val="00F12B7F"/>
    <w:rsid w:val="00F227CD"/>
    <w:rsid w:val="00F351FF"/>
    <w:rsid w:val="00F35A69"/>
    <w:rsid w:val="00F37122"/>
    <w:rsid w:val="00F37ADA"/>
    <w:rsid w:val="00F47739"/>
    <w:rsid w:val="00F6027D"/>
    <w:rsid w:val="00F61F75"/>
    <w:rsid w:val="00F71101"/>
    <w:rsid w:val="00F748B3"/>
    <w:rsid w:val="00F76651"/>
    <w:rsid w:val="00F818A5"/>
    <w:rsid w:val="00F82CE7"/>
    <w:rsid w:val="00F873E3"/>
    <w:rsid w:val="00F97A1E"/>
    <w:rsid w:val="00FA58F6"/>
    <w:rsid w:val="00FB23D2"/>
    <w:rsid w:val="00FB4F3E"/>
    <w:rsid w:val="00FC048D"/>
    <w:rsid w:val="00FD04CF"/>
    <w:rsid w:val="00FD54D0"/>
    <w:rsid w:val="00FE17E5"/>
    <w:rsid w:val="00FE586F"/>
    <w:rsid w:val="00FE64EE"/>
    <w:rsid w:val="00FE69F0"/>
    <w:rsid w:val="00FE7435"/>
    <w:rsid w:val="00FF0269"/>
    <w:rsid w:val="00FF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F1F661-3F3B-4C98-8E87-218816E09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F8B"/>
    <w:pPr>
      <w:spacing w:after="180"/>
    </w:pPr>
    <w:rPr>
      <w:rFonts w:ascii="Times New Roman" w:eastAsia="MS Mincho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basedOn w:val="a"/>
    <w:next w:val="a"/>
    <w:link w:val="1Char"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overflowPunct w:val="0"/>
      <w:autoSpaceDE w:val="0"/>
      <w:autoSpaceDN w:val="0"/>
      <w:adjustRightInd w:val="0"/>
      <w:spacing w:before="240"/>
      <w:ind w:left="432" w:hanging="432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DO NOT USE_h2,h2,h21,H2,Head2A,2,UNDERRUBRIK 1-2"/>
    <w:basedOn w:val="a"/>
    <w:next w:val="a"/>
    <w:link w:val="2Char"/>
    <w:uiPriority w:val="9"/>
    <w:unhideWhenUsed/>
    <w:qFormat/>
    <w:rsid w:val="00E0190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Char"/>
    <w:unhideWhenUsed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spacing w:before="240"/>
      <w:ind w:left="425" w:hanging="425"/>
      <w:outlineLvl w:val="2"/>
    </w:pPr>
    <w:rPr>
      <w:rFonts w:ascii="Arial" w:hAnsi="Arial"/>
      <w:sz w:val="36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unhideWhenUsed/>
    <w:qFormat/>
    <w:rsid w:val="00ED4AEC"/>
    <w:pPr>
      <w:outlineLvl w:val="3"/>
    </w:pPr>
  </w:style>
  <w:style w:type="paragraph" w:styleId="5">
    <w:name w:val="heading 5"/>
    <w:basedOn w:val="a"/>
    <w:next w:val="a"/>
    <w:link w:val="5Char"/>
    <w:uiPriority w:val="9"/>
    <w:unhideWhenUsed/>
    <w:qFormat/>
    <w:rsid w:val="00B513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Char"/>
    <w:uiPriority w:val="9"/>
    <w:unhideWhenUsed/>
    <w:qFormat/>
    <w:rsid w:val="00A00E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A00E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E01900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E01900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app heading 1 Char,l1 Char,Memo Heading 1 Char,h11 Char,h12 Char,h13 Char,h14 Char,h15 Char,h16 Char,h17 Char,h111 Char,h121 Char,h131 Char,h141 Char,h151 Char,h161 Char,h18 Char,h112 Char,h122 Char,h132 Char"/>
    <w:link w:val="1"/>
    <w:rsid w:val="00FC048D"/>
    <w:rPr>
      <w:rFonts w:ascii="Arial" w:eastAsia="MS Mincho" w:hAnsi="Arial"/>
      <w:sz w:val="36"/>
      <w:lang w:val="en-GB" w:eastAsia="de-DE"/>
    </w:rPr>
  </w:style>
  <w:style w:type="character" w:customStyle="1" w:styleId="3Char">
    <w:name w:val="标题 3 Char"/>
    <w:link w:val="3"/>
    <w:rsid w:val="00FC048D"/>
    <w:rPr>
      <w:rFonts w:ascii="Arial" w:eastAsia="MS Mincho" w:hAnsi="Arial"/>
      <w:sz w:val="36"/>
      <w:lang w:val="en-GB" w:eastAsia="ja-JP"/>
    </w:rPr>
  </w:style>
  <w:style w:type="character" w:customStyle="1" w:styleId="2Char">
    <w:name w:val="标题 2 Char"/>
    <w:aliases w:val="DO NOT USE_h2 Char,h2 Char,h21 Char,H2 Char,Head2A Char,2 Char,UNDERRUBRIK 1-2 Char"/>
    <w:link w:val="2"/>
    <w:uiPriority w:val="9"/>
    <w:rsid w:val="00E019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ED4AEC"/>
    <w:rPr>
      <w:rFonts w:ascii="Arial" w:eastAsia="MS Mincho" w:hAnsi="Arial"/>
      <w:sz w:val="36"/>
      <w:lang w:val="en-GB" w:eastAsia="ja-JP"/>
    </w:rPr>
  </w:style>
  <w:style w:type="character" w:customStyle="1" w:styleId="8Char">
    <w:name w:val="标题 8 Char"/>
    <w:link w:val="8"/>
    <w:uiPriority w:val="9"/>
    <w:rsid w:val="00E0190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Char">
    <w:name w:val="标题 9 Char"/>
    <w:link w:val="9"/>
    <w:uiPriority w:val="9"/>
    <w:rsid w:val="00E0190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5Char">
    <w:name w:val="标题 5 Char"/>
    <w:link w:val="5"/>
    <w:uiPriority w:val="9"/>
    <w:rsid w:val="00B513A4"/>
    <w:rPr>
      <w:rFonts w:ascii="Cambria" w:eastAsia="Times New Roman" w:hAnsi="Cambria"/>
      <w:color w:val="243F60"/>
      <w:lang w:val="en-GB" w:eastAsia="de-DE"/>
    </w:rPr>
  </w:style>
  <w:style w:type="character" w:customStyle="1" w:styleId="6Char">
    <w:name w:val="标题 6 Char"/>
    <w:link w:val="6"/>
    <w:uiPriority w:val="9"/>
    <w:rsid w:val="00A00EBB"/>
    <w:rPr>
      <w:rFonts w:ascii="Cambria" w:eastAsia="Times New Roman" w:hAnsi="Cambria" w:cs="Times New Roman"/>
      <w:i/>
      <w:iCs/>
      <w:color w:val="243F60"/>
    </w:rPr>
  </w:style>
  <w:style w:type="character" w:customStyle="1" w:styleId="7Char">
    <w:name w:val="标题 7 Char"/>
    <w:link w:val="7"/>
    <w:uiPriority w:val="9"/>
    <w:rsid w:val="00A00EBB"/>
    <w:rPr>
      <w:rFonts w:ascii="Cambria" w:eastAsia="Times New Roman" w:hAnsi="Cambria" w:cs="Times New Roman"/>
      <w:i/>
      <w:iCs/>
      <w:color w:val="404040"/>
    </w:rPr>
  </w:style>
  <w:style w:type="paragraph" w:customStyle="1" w:styleId="CRCoverPage">
    <w:name w:val="CR Cover Page"/>
    <w:next w:val="a"/>
    <w:link w:val="CRCoverPageChar"/>
    <w:rsid w:val="00784F8B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locked/>
    <w:rsid w:val="00784F8B"/>
    <w:rPr>
      <w:rFonts w:ascii="Arial" w:eastAsia="MS Mincho" w:hAnsi="Arial"/>
      <w:lang w:val="en-GB" w:eastAsia="zh-CN" w:bidi="ar-SA"/>
    </w:rPr>
  </w:style>
  <w:style w:type="paragraph" w:styleId="a3">
    <w:name w:val="Balloon Text"/>
    <w:basedOn w:val="a"/>
    <w:link w:val="Char"/>
    <w:uiPriority w:val="99"/>
    <w:semiHidden/>
    <w:unhideWhenUsed/>
    <w:rsid w:val="00D704C0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D704C0"/>
    <w:rPr>
      <w:rFonts w:ascii="Segoe UI" w:eastAsia="MS Mincho" w:hAnsi="Segoe UI" w:cs="Segoe UI"/>
      <w:sz w:val="18"/>
      <w:szCs w:val="18"/>
      <w:lang w:val="en-GB" w:eastAsia="de-DE"/>
    </w:rPr>
  </w:style>
  <w:style w:type="paragraph" w:styleId="a4">
    <w:name w:val="Revision"/>
    <w:hidden/>
    <w:uiPriority w:val="99"/>
    <w:semiHidden/>
    <w:rsid w:val="00ED7C21"/>
    <w:rPr>
      <w:rFonts w:ascii="Times New Roman" w:eastAsia="MS Mincho" w:hAnsi="Times New Roman"/>
      <w:lang w:val="en-GB" w:eastAsia="de-DE"/>
    </w:rPr>
  </w:style>
  <w:style w:type="paragraph" w:customStyle="1" w:styleId="Guidance">
    <w:name w:val="Guidance"/>
    <w:basedOn w:val="a"/>
    <w:link w:val="GuidanceChar"/>
    <w:rsid w:val="00220623"/>
    <w:rPr>
      <w:rFonts w:eastAsia="Times New Roman"/>
      <w:i/>
      <w:color w:val="0000FF"/>
      <w:lang w:eastAsia="x-none"/>
    </w:rPr>
  </w:style>
  <w:style w:type="character" w:customStyle="1" w:styleId="GuidanceChar">
    <w:name w:val="Guidance Char"/>
    <w:link w:val="Guidance"/>
    <w:rsid w:val="00220623"/>
    <w:rPr>
      <w:rFonts w:ascii="Times New Roman" w:eastAsia="Times New Roman" w:hAnsi="Times New Roman"/>
      <w:i/>
      <w:color w:val="0000FF"/>
      <w:lang w:val="en-GB"/>
    </w:rPr>
  </w:style>
  <w:style w:type="paragraph" w:customStyle="1" w:styleId="TAH">
    <w:name w:val="TAH"/>
    <w:basedOn w:val="TAC"/>
    <w:link w:val="TAHCar"/>
    <w:qFormat/>
    <w:rsid w:val="0065331B"/>
    <w:rPr>
      <w:b/>
    </w:rPr>
  </w:style>
  <w:style w:type="paragraph" w:customStyle="1" w:styleId="TAC">
    <w:name w:val="TAC"/>
    <w:basedOn w:val="a"/>
    <w:link w:val="TACChar"/>
    <w:qFormat/>
    <w:rsid w:val="0065331B"/>
    <w:pPr>
      <w:keepNext/>
      <w:keepLines/>
      <w:spacing w:after="0"/>
      <w:jc w:val="center"/>
    </w:pPr>
    <w:rPr>
      <w:rFonts w:ascii="Arial" w:eastAsia="宋体" w:hAnsi="Arial"/>
      <w:sz w:val="18"/>
      <w:lang w:eastAsia="x-none"/>
    </w:rPr>
  </w:style>
  <w:style w:type="paragraph" w:customStyle="1" w:styleId="TH">
    <w:name w:val="TH"/>
    <w:basedOn w:val="a"/>
    <w:link w:val="THChar"/>
    <w:rsid w:val="0065331B"/>
    <w:pPr>
      <w:keepNext/>
      <w:keepLines/>
      <w:spacing w:before="60"/>
      <w:jc w:val="center"/>
    </w:pPr>
    <w:rPr>
      <w:rFonts w:ascii="Arial" w:eastAsia="宋体" w:hAnsi="Arial"/>
      <w:b/>
      <w:lang w:eastAsia="x-none"/>
    </w:rPr>
  </w:style>
  <w:style w:type="character" w:customStyle="1" w:styleId="TACChar">
    <w:name w:val="TAC Char"/>
    <w:link w:val="TAC"/>
    <w:qFormat/>
    <w:rsid w:val="0065331B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65331B"/>
    <w:rPr>
      <w:rFonts w:ascii="Arial" w:eastAsia="宋体" w:hAnsi="Arial"/>
      <w:b/>
      <w:lang w:val="en-GB"/>
    </w:rPr>
  </w:style>
  <w:style w:type="character" w:customStyle="1" w:styleId="TAHCar">
    <w:name w:val="TAH Car"/>
    <w:link w:val="TAH"/>
    <w:qFormat/>
    <w:rsid w:val="0065331B"/>
    <w:rPr>
      <w:rFonts w:ascii="Arial" w:eastAsia="宋体" w:hAnsi="Arial"/>
      <w:b/>
      <w:sz w:val="18"/>
      <w:lang w:val="en-GB"/>
    </w:rPr>
  </w:style>
  <w:style w:type="paragraph" w:styleId="a5">
    <w:name w:val="List Paragraph"/>
    <w:basedOn w:val="a"/>
    <w:uiPriority w:val="34"/>
    <w:qFormat/>
    <w:rsid w:val="00287FD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369A"/>
    <w:rPr>
      <w:rFonts w:ascii="Arial" w:hAnsi="Arial" w:cs="Arial"/>
      <w:sz w:val="18"/>
      <w:lang w:val="en-GB"/>
    </w:rPr>
  </w:style>
  <w:style w:type="paragraph" w:customStyle="1" w:styleId="TAN">
    <w:name w:val="TAN"/>
    <w:basedOn w:val="a"/>
    <w:link w:val="TANChar"/>
    <w:rsid w:val="0027369A"/>
    <w:pPr>
      <w:keepNext/>
      <w:keepLines/>
      <w:spacing w:after="0"/>
      <w:ind w:left="851" w:hanging="851"/>
    </w:pPr>
    <w:rPr>
      <w:rFonts w:ascii="Arial" w:eastAsia="宋体" w:hAnsi="Arial"/>
      <w:sz w:val="18"/>
      <w:lang w:eastAsia="x-none"/>
    </w:rPr>
  </w:style>
  <w:style w:type="paragraph" w:customStyle="1" w:styleId="ZT">
    <w:name w:val="ZT"/>
    <w:rsid w:val="008A11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en-GB"/>
    </w:rPr>
  </w:style>
  <w:style w:type="paragraph" w:styleId="a6">
    <w:name w:val="Document Map"/>
    <w:basedOn w:val="a"/>
    <w:link w:val="Char0"/>
    <w:uiPriority w:val="99"/>
    <w:semiHidden/>
    <w:unhideWhenUsed/>
    <w:rsid w:val="002D6B27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2D6B27"/>
    <w:rPr>
      <w:rFonts w:ascii="宋体" w:eastAsia="宋体" w:hAnsi="Times New Roman"/>
      <w:sz w:val="18"/>
      <w:szCs w:val="18"/>
      <w:lang w:val="en-GB" w:eastAsia="de-DE"/>
    </w:rPr>
  </w:style>
  <w:style w:type="paragraph" w:styleId="a7">
    <w:name w:val="header"/>
    <w:basedOn w:val="a"/>
    <w:link w:val="Char1"/>
    <w:uiPriority w:val="99"/>
    <w:semiHidden/>
    <w:unhideWhenUsed/>
    <w:rsid w:val="002D6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2D6B27"/>
    <w:rPr>
      <w:rFonts w:ascii="Times New Roman" w:eastAsia="MS Mincho" w:hAnsi="Times New Roman"/>
      <w:sz w:val="18"/>
      <w:szCs w:val="18"/>
      <w:lang w:val="en-GB" w:eastAsia="de-DE"/>
    </w:rPr>
  </w:style>
  <w:style w:type="paragraph" w:styleId="a8">
    <w:name w:val="footer"/>
    <w:basedOn w:val="a"/>
    <w:link w:val="Char2"/>
    <w:uiPriority w:val="99"/>
    <w:semiHidden/>
    <w:unhideWhenUsed/>
    <w:rsid w:val="002D6B2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2D6B27"/>
    <w:rPr>
      <w:rFonts w:ascii="Times New Roman" w:eastAsia="MS Mincho" w:hAnsi="Times New Roman"/>
      <w:sz w:val="18"/>
      <w:szCs w:val="18"/>
      <w:lang w:val="en-GB" w:eastAsia="de-DE"/>
    </w:rPr>
  </w:style>
  <w:style w:type="character" w:styleId="a9">
    <w:name w:val="annotation reference"/>
    <w:basedOn w:val="a0"/>
    <w:uiPriority w:val="99"/>
    <w:semiHidden/>
    <w:unhideWhenUsed/>
    <w:rsid w:val="00305511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305511"/>
  </w:style>
  <w:style w:type="character" w:customStyle="1" w:styleId="Char3">
    <w:name w:val="批注文字 Char"/>
    <w:basedOn w:val="a0"/>
    <w:link w:val="aa"/>
    <w:uiPriority w:val="99"/>
    <w:semiHidden/>
    <w:rsid w:val="00305511"/>
    <w:rPr>
      <w:rFonts w:ascii="Times New Roman" w:eastAsia="MS Mincho" w:hAnsi="Times New Roman"/>
      <w:lang w:val="en-GB" w:eastAsia="de-DE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305511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305511"/>
    <w:rPr>
      <w:rFonts w:ascii="Times New Roman" w:eastAsia="MS Mincho" w:hAnsi="Times New Roman"/>
      <w:b/>
      <w:bCs/>
      <w:lang w:val="en-GB" w:eastAsia="de-DE"/>
    </w:rPr>
  </w:style>
  <w:style w:type="paragraph" w:customStyle="1" w:styleId="B1">
    <w:name w:val="B1"/>
    <w:basedOn w:val="ac"/>
    <w:rsid w:val="00D33FC8"/>
    <w:pPr>
      <w:spacing w:before="100" w:beforeAutospacing="1"/>
      <w:ind w:left="568" w:firstLineChars="0" w:hanging="284"/>
      <w:contextualSpacing w:val="0"/>
    </w:pPr>
    <w:rPr>
      <w:rFonts w:eastAsia="宋体"/>
      <w:sz w:val="24"/>
      <w:szCs w:val="24"/>
      <w:lang w:val="en-US" w:eastAsia="zh-CN"/>
    </w:rPr>
  </w:style>
  <w:style w:type="paragraph" w:styleId="ac">
    <w:name w:val="List"/>
    <w:basedOn w:val="a"/>
    <w:uiPriority w:val="99"/>
    <w:semiHidden/>
    <w:unhideWhenUsed/>
    <w:rsid w:val="00D33FC8"/>
    <w:pPr>
      <w:ind w:left="200" w:hangingChars="200" w:hanging="200"/>
      <w:contextualSpacing/>
    </w:pPr>
  </w:style>
  <w:style w:type="paragraph" w:customStyle="1" w:styleId="10">
    <w:name w:val="正文1"/>
    <w:rsid w:val="00AF0EC6"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EQ">
    <w:name w:val="EQ"/>
    <w:basedOn w:val="a"/>
    <w:next w:val="a"/>
    <w:link w:val="EQChar"/>
    <w:qFormat/>
    <w:rsid w:val="00EA5E18"/>
    <w:pPr>
      <w:keepLines/>
      <w:tabs>
        <w:tab w:val="center" w:pos="4536"/>
        <w:tab w:val="right" w:pos="9072"/>
      </w:tabs>
    </w:pPr>
    <w:rPr>
      <w:rFonts w:eastAsiaTheme="minorEastAsia"/>
      <w:noProof/>
      <w:lang w:eastAsia="en-US"/>
    </w:rPr>
  </w:style>
  <w:style w:type="character" w:customStyle="1" w:styleId="EQChar">
    <w:name w:val="EQ Char"/>
    <w:link w:val="EQ"/>
    <w:qFormat/>
    <w:rsid w:val="00EA5E18"/>
    <w:rPr>
      <w:rFonts w:ascii="Times New Roman" w:eastAsiaTheme="minorEastAsia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ZTE-Ma Zhifeng</cp:lastModifiedBy>
  <cp:revision>5</cp:revision>
  <dcterms:created xsi:type="dcterms:W3CDTF">2021-04-29T06:56:00Z</dcterms:created>
  <dcterms:modified xsi:type="dcterms:W3CDTF">2021-05-07T01:41:00Z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